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22" w:rsidRPr="007C6390" w:rsidRDefault="00DA2322" w:rsidP="00CC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6390">
        <w:rPr>
          <w:rFonts w:ascii="Times New Roman" w:hAnsi="Times New Roman" w:cs="Times New Roman"/>
          <w:b/>
          <w:sz w:val="24"/>
          <w:szCs w:val="24"/>
        </w:rPr>
        <w:t xml:space="preserve">Státní závěrečná zkouška  – magisterský obor Mediální studia v prezenční formě studia </w:t>
      </w:r>
    </w:p>
    <w:p w:rsidR="00DA2322" w:rsidRPr="005E4809" w:rsidRDefault="00DA2322" w:rsidP="00CC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E4809">
        <w:rPr>
          <w:rFonts w:ascii="Times New Roman" w:hAnsi="Times New Roman" w:cs="Times New Roman"/>
          <w:sz w:val="24"/>
          <w:szCs w:val="24"/>
        </w:rPr>
        <w:t>(</w:t>
      </w:r>
      <w:r w:rsidR="0008545A">
        <w:rPr>
          <w:rFonts w:ascii="Times New Roman" w:hAnsi="Times New Roman" w:cs="Times New Roman"/>
          <w:sz w:val="24"/>
          <w:szCs w:val="24"/>
        </w:rPr>
        <w:t>N</w:t>
      </w:r>
      <w:r w:rsidRPr="005E4809">
        <w:rPr>
          <w:rFonts w:ascii="Times New Roman" w:hAnsi="Times New Roman" w:cs="Times New Roman"/>
          <w:sz w:val="24"/>
          <w:szCs w:val="24"/>
        </w:rPr>
        <w:t>ásledující státnicové okruhy platí pro studenty, kteří začali studovat tento obor v akademickém roce 2014 – 2015. Studují tedy podle nové akreditace. Studenti, kteří začali studovat dříve, mají jiné státnicové okruhy</w:t>
      </w:r>
      <w:r w:rsidR="0008545A">
        <w:rPr>
          <w:rFonts w:ascii="Times New Roman" w:hAnsi="Times New Roman" w:cs="Times New Roman"/>
          <w:sz w:val="24"/>
          <w:szCs w:val="24"/>
        </w:rPr>
        <w:t>.</w:t>
      </w:r>
      <w:r w:rsidRPr="005E480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A2322" w:rsidRPr="005E4809" w:rsidRDefault="00DA2322" w:rsidP="00CC3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322" w:rsidRPr="007C6390" w:rsidRDefault="00DA2322" w:rsidP="00CC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90">
        <w:rPr>
          <w:rFonts w:ascii="Times New Roman" w:hAnsi="Times New Roman" w:cs="Times New Roman"/>
          <w:b/>
          <w:sz w:val="24"/>
          <w:szCs w:val="24"/>
        </w:rPr>
        <w:t xml:space="preserve">Státní závěrečná zkouška se skládá ze tří částí: </w:t>
      </w:r>
    </w:p>
    <w:p w:rsidR="00DA2322" w:rsidRPr="007C6390" w:rsidRDefault="00DA2322" w:rsidP="00CC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90">
        <w:rPr>
          <w:rFonts w:ascii="Times New Roman" w:hAnsi="Times New Roman" w:cs="Times New Roman"/>
          <w:b/>
          <w:sz w:val="24"/>
          <w:szCs w:val="24"/>
        </w:rPr>
        <w:t xml:space="preserve">1) Obhajoba diplomové práce </w:t>
      </w:r>
    </w:p>
    <w:p w:rsidR="00DA2322" w:rsidRPr="007C6390" w:rsidRDefault="00DA2322" w:rsidP="00CC3502">
      <w:pPr>
        <w:jc w:val="both"/>
        <w:rPr>
          <w:rFonts w:ascii="Times New Roman" w:hAnsi="Times New Roman" w:cs="Times New Roman"/>
          <w:sz w:val="24"/>
          <w:szCs w:val="24"/>
        </w:rPr>
      </w:pPr>
      <w:r w:rsidRPr="007C6390">
        <w:rPr>
          <w:rFonts w:ascii="Times New Roman" w:hAnsi="Times New Roman" w:cs="Times New Roman"/>
          <w:b/>
          <w:sz w:val="24"/>
          <w:szCs w:val="24"/>
        </w:rPr>
        <w:t>2) Dějiny a současnost masových a síťových médií</w:t>
      </w:r>
      <w:r w:rsidRPr="007C6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22" w:rsidRPr="005E4809" w:rsidRDefault="00DA2322" w:rsidP="00CC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E4809">
        <w:rPr>
          <w:rFonts w:ascii="Times New Roman" w:hAnsi="Times New Roman" w:cs="Times New Roman"/>
          <w:sz w:val="24"/>
          <w:szCs w:val="24"/>
        </w:rPr>
        <w:t xml:space="preserve">Tato část se zaměřuje na vývoj mezilidské komunikace s důrazem na média ve 20. </w:t>
      </w:r>
      <w:r w:rsidR="008362EA" w:rsidRPr="005E4809">
        <w:rPr>
          <w:rFonts w:ascii="Times New Roman" w:hAnsi="Times New Roman" w:cs="Times New Roman"/>
          <w:sz w:val="24"/>
          <w:szCs w:val="24"/>
        </w:rPr>
        <w:t>s</w:t>
      </w:r>
      <w:r w:rsidRPr="005E4809">
        <w:rPr>
          <w:rFonts w:ascii="Times New Roman" w:hAnsi="Times New Roman" w:cs="Times New Roman"/>
          <w:sz w:val="24"/>
          <w:szCs w:val="24"/>
        </w:rPr>
        <w:t xml:space="preserve">toletí a na počátku 21. </w:t>
      </w:r>
      <w:r w:rsidR="008362EA" w:rsidRPr="005E4809">
        <w:rPr>
          <w:rFonts w:ascii="Times New Roman" w:hAnsi="Times New Roman" w:cs="Times New Roman"/>
          <w:sz w:val="24"/>
          <w:szCs w:val="24"/>
        </w:rPr>
        <w:t>s</w:t>
      </w:r>
      <w:r w:rsidRPr="005E4809">
        <w:rPr>
          <w:rFonts w:ascii="Times New Roman" w:hAnsi="Times New Roman" w:cs="Times New Roman"/>
          <w:sz w:val="24"/>
          <w:szCs w:val="24"/>
        </w:rPr>
        <w:t>toletí a rovněž vývoj myšlení o médiích. Otázky se týkají politických, sociálních, ekonomických a kulturních souvislostí fungování médií v moderní společnosti. Otázky se vztahují k současným vývojovým trendům v oblasti médií, působení síťových médií a pozici mediálních systémů.</w:t>
      </w:r>
    </w:p>
    <w:p w:rsidR="00DA2322" w:rsidRPr="007C6390" w:rsidRDefault="00DA2322" w:rsidP="00CC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90">
        <w:rPr>
          <w:rFonts w:ascii="Times New Roman" w:hAnsi="Times New Roman" w:cs="Times New Roman"/>
          <w:b/>
          <w:sz w:val="24"/>
          <w:szCs w:val="24"/>
        </w:rPr>
        <w:t xml:space="preserve">3) Sociální teorie komunikace a médií </w:t>
      </w:r>
    </w:p>
    <w:p w:rsidR="00DA2322" w:rsidRPr="005E4809" w:rsidRDefault="00DA2322" w:rsidP="00CC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E4809">
        <w:rPr>
          <w:rFonts w:ascii="Times New Roman" w:hAnsi="Times New Roman" w:cs="Times New Roman"/>
          <w:sz w:val="24"/>
          <w:szCs w:val="24"/>
        </w:rPr>
        <w:t xml:space="preserve">Tato část se zaměřuje na různé teoretické školy a jejich představitele věnující se vztahu médií a společnosti (politiky, kultury, ekonomiky) v různých obdobích, sociologii tradičních i nových médií, metodologické problémy výzkumu médií, tematizaci médií a komunikace v různých humanitních a společenskovědních oborech.  </w:t>
      </w:r>
    </w:p>
    <w:p w:rsidR="00DA2322" w:rsidRPr="007C6390" w:rsidRDefault="00DA2322" w:rsidP="00CC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90">
        <w:rPr>
          <w:rFonts w:ascii="Times New Roman" w:hAnsi="Times New Roman" w:cs="Times New Roman"/>
          <w:b/>
          <w:sz w:val="24"/>
          <w:szCs w:val="24"/>
        </w:rPr>
        <w:t xml:space="preserve">Průběh státní závěrečné zkoušky: </w:t>
      </w:r>
    </w:p>
    <w:p w:rsidR="00DA2322" w:rsidRPr="005E4809" w:rsidRDefault="0065214F" w:rsidP="00CC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E4809">
        <w:rPr>
          <w:rFonts w:ascii="Times New Roman" w:hAnsi="Times New Roman" w:cs="Times New Roman"/>
          <w:sz w:val="24"/>
          <w:szCs w:val="24"/>
        </w:rPr>
        <w:t xml:space="preserve">Student se dostaví dle stanoveného rozpisu. V určený čas </w:t>
      </w:r>
      <w:r w:rsidR="00DA2322" w:rsidRPr="005E4809">
        <w:rPr>
          <w:rFonts w:ascii="Times New Roman" w:hAnsi="Times New Roman" w:cs="Times New Roman"/>
          <w:sz w:val="24"/>
          <w:szCs w:val="24"/>
        </w:rPr>
        <w:t xml:space="preserve">si vytáhne </w:t>
      </w:r>
      <w:r w:rsidRPr="005E4809">
        <w:rPr>
          <w:rFonts w:ascii="Times New Roman" w:hAnsi="Times New Roman" w:cs="Times New Roman"/>
          <w:sz w:val="24"/>
          <w:szCs w:val="24"/>
        </w:rPr>
        <w:t xml:space="preserve">z obálek </w:t>
      </w:r>
      <w:r w:rsidR="00DA2322" w:rsidRPr="005E4809">
        <w:rPr>
          <w:rFonts w:ascii="Times New Roman" w:hAnsi="Times New Roman" w:cs="Times New Roman"/>
          <w:sz w:val="24"/>
          <w:szCs w:val="24"/>
        </w:rPr>
        <w:t xml:space="preserve">dvě otázky z oblasti Dějiny a současnost masových a síťových médií a dvě otázky z oblasti Sociální teorie komunikace a médií. Poté má hodinu na přípravu svých odpovědí na otázky. Přípravu si píše na papír. Po této přípravě </w:t>
      </w:r>
      <w:r w:rsidRPr="005E4809">
        <w:rPr>
          <w:rFonts w:ascii="Times New Roman" w:hAnsi="Times New Roman" w:cs="Times New Roman"/>
          <w:sz w:val="24"/>
          <w:szCs w:val="24"/>
        </w:rPr>
        <w:t xml:space="preserve">předstoupí před zkušební komisi. Nejprve proběhne obhajoba diplomové práce. Student stručně představí svoji diplomovou práci. Poté zazní hodnocení konzultanta a oponenta. Student se následně vyjádří k posudkům a odpoví na otázky položené v posudcích. Pak je rozprava komise k diplomové práci. </w:t>
      </w:r>
    </w:p>
    <w:p w:rsidR="0065214F" w:rsidRPr="005E4809" w:rsidRDefault="0065214F" w:rsidP="00CC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E4809">
        <w:rPr>
          <w:rFonts w:ascii="Times New Roman" w:hAnsi="Times New Roman" w:cs="Times New Roman"/>
          <w:sz w:val="24"/>
          <w:szCs w:val="24"/>
        </w:rPr>
        <w:t xml:space="preserve">Po obhajobě hned následuje ústní zkoušení. Student si může vybrat, kterou oblastí začne. Zodpoví dvě otázky z první oblasti, poté hned odpovídá na otázky z druhé oblasti. </w:t>
      </w:r>
      <w:r w:rsidR="008362EA" w:rsidRPr="005E4809">
        <w:rPr>
          <w:rFonts w:ascii="Times New Roman" w:hAnsi="Times New Roman" w:cs="Times New Roman"/>
          <w:sz w:val="24"/>
          <w:szCs w:val="24"/>
        </w:rPr>
        <w:t xml:space="preserve">Státní závěrečná zkouška každého studenta je v rozpisu naplánována na 60 minut. </w:t>
      </w:r>
      <w:r w:rsidRPr="005E4809">
        <w:rPr>
          <w:rFonts w:ascii="Times New Roman" w:hAnsi="Times New Roman" w:cs="Times New Roman"/>
          <w:sz w:val="24"/>
          <w:szCs w:val="24"/>
        </w:rPr>
        <w:t xml:space="preserve">Po zodpovězení otázek vyzve předseda studenta, aby odešel ze zkušební místnosti. Komise </w:t>
      </w:r>
      <w:r w:rsidR="008362EA" w:rsidRPr="005E4809">
        <w:rPr>
          <w:rFonts w:ascii="Times New Roman" w:hAnsi="Times New Roman" w:cs="Times New Roman"/>
          <w:sz w:val="24"/>
          <w:szCs w:val="24"/>
        </w:rPr>
        <w:t xml:space="preserve">poté </w:t>
      </w:r>
      <w:r w:rsidRPr="005E4809">
        <w:rPr>
          <w:rFonts w:ascii="Times New Roman" w:hAnsi="Times New Roman" w:cs="Times New Roman"/>
          <w:sz w:val="24"/>
          <w:szCs w:val="24"/>
        </w:rPr>
        <w:t xml:space="preserve">stanoví hodnocení státní závěrečné zkoušky – student dostane celkem čtyři známky: za obhajobu diplomové práce, za každou část ústního zkoušení a také celkové hodnocení </w:t>
      </w:r>
      <w:proofErr w:type="spellStart"/>
      <w:r w:rsidRPr="005E4809">
        <w:rPr>
          <w:rFonts w:ascii="Times New Roman" w:hAnsi="Times New Roman" w:cs="Times New Roman"/>
          <w:sz w:val="24"/>
          <w:szCs w:val="24"/>
        </w:rPr>
        <w:t>SZZk</w:t>
      </w:r>
      <w:proofErr w:type="spellEnd"/>
      <w:r w:rsidRPr="005E4809">
        <w:rPr>
          <w:rFonts w:ascii="Times New Roman" w:hAnsi="Times New Roman" w:cs="Times New Roman"/>
          <w:sz w:val="24"/>
          <w:szCs w:val="24"/>
        </w:rPr>
        <w:t xml:space="preserve">. Následně </w:t>
      </w:r>
      <w:r w:rsidR="008362EA" w:rsidRPr="005E4809">
        <w:rPr>
          <w:rFonts w:ascii="Times New Roman" w:hAnsi="Times New Roman" w:cs="Times New Roman"/>
          <w:sz w:val="24"/>
          <w:szCs w:val="24"/>
        </w:rPr>
        <w:t xml:space="preserve">se student vrátí do místnosti a </w:t>
      </w:r>
      <w:r w:rsidRPr="005E4809">
        <w:rPr>
          <w:rFonts w:ascii="Times New Roman" w:hAnsi="Times New Roman" w:cs="Times New Roman"/>
          <w:sz w:val="24"/>
          <w:szCs w:val="24"/>
        </w:rPr>
        <w:t xml:space="preserve">komise </w:t>
      </w:r>
      <w:r w:rsidR="008362EA" w:rsidRPr="005E4809">
        <w:rPr>
          <w:rFonts w:ascii="Times New Roman" w:hAnsi="Times New Roman" w:cs="Times New Roman"/>
          <w:sz w:val="24"/>
          <w:szCs w:val="24"/>
        </w:rPr>
        <w:t xml:space="preserve">mu </w:t>
      </w:r>
      <w:r w:rsidRPr="005E4809">
        <w:rPr>
          <w:rFonts w:ascii="Times New Roman" w:hAnsi="Times New Roman" w:cs="Times New Roman"/>
          <w:sz w:val="24"/>
          <w:szCs w:val="24"/>
        </w:rPr>
        <w:t xml:space="preserve">sdělí hodnocení jeho </w:t>
      </w:r>
      <w:proofErr w:type="spellStart"/>
      <w:r w:rsidRPr="005E4809">
        <w:rPr>
          <w:rFonts w:ascii="Times New Roman" w:hAnsi="Times New Roman" w:cs="Times New Roman"/>
          <w:sz w:val="24"/>
          <w:szCs w:val="24"/>
        </w:rPr>
        <w:t>SZZk</w:t>
      </w:r>
      <w:proofErr w:type="spellEnd"/>
      <w:r w:rsidRPr="005E4809">
        <w:rPr>
          <w:rFonts w:ascii="Times New Roman" w:hAnsi="Times New Roman" w:cs="Times New Roman"/>
          <w:sz w:val="24"/>
          <w:szCs w:val="24"/>
        </w:rPr>
        <w:t xml:space="preserve">. Pokud student některou část státnic neudělá, tak pouze tuto část bude opakovat, přičemž tak může učinit již v nejbližším státnicovém termínu. Až po absolvování všech částí je studentovi stanovena známka celkového hodnocení </w:t>
      </w:r>
      <w:proofErr w:type="spellStart"/>
      <w:r w:rsidRPr="005E4809">
        <w:rPr>
          <w:rFonts w:ascii="Times New Roman" w:hAnsi="Times New Roman" w:cs="Times New Roman"/>
          <w:sz w:val="24"/>
          <w:szCs w:val="24"/>
        </w:rPr>
        <w:t>SZZk</w:t>
      </w:r>
      <w:proofErr w:type="spellEnd"/>
      <w:r w:rsidRPr="005E4809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8362EA" w:rsidRPr="007C6390" w:rsidRDefault="008362EA" w:rsidP="00CC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Dějiny a současnost masových a síťových médií </w:t>
      </w:r>
    </w:p>
    <w:p w:rsidR="008362EA" w:rsidRPr="007C6390" w:rsidRDefault="008362EA" w:rsidP="00CC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90">
        <w:rPr>
          <w:rFonts w:ascii="Times New Roman" w:hAnsi="Times New Roman" w:cs="Times New Roman"/>
          <w:b/>
          <w:sz w:val="24"/>
          <w:szCs w:val="24"/>
        </w:rPr>
        <w:t xml:space="preserve">OKRUHY: </w:t>
      </w:r>
    </w:p>
    <w:p w:rsidR="00140AE8" w:rsidRDefault="005E4809" w:rsidP="00CC3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AE8">
        <w:rPr>
          <w:rFonts w:ascii="Times New Roman" w:hAnsi="Times New Roman" w:cs="Times New Roman"/>
          <w:sz w:val="24"/>
          <w:szCs w:val="24"/>
        </w:rPr>
        <w:t xml:space="preserve"> postavení periodického tisku v USA a Velké Británii v 19. </w:t>
      </w:r>
      <w:r w:rsidR="007358BA">
        <w:rPr>
          <w:rFonts w:ascii="Times New Roman" w:hAnsi="Times New Roman" w:cs="Times New Roman"/>
          <w:sz w:val="24"/>
          <w:szCs w:val="24"/>
        </w:rPr>
        <w:t>s</w:t>
      </w:r>
      <w:r w:rsidR="00140AE8">
        <w:rPr>
          <w:rFonts w:ascii="Times New Roman" w:hAnsi="Times New Roman" w:cs="Times New Roman"/>
          <w:sz w:val="24"/>
          <w:szCs w:val="24"/>
        </w:rPr>
        <w:t>toletí</w:t>
      </w:r>
    </w:p>
    <w:p w:rsidR="005E4809" w:rsidRDefault="00140AE8" w:rsidP="00CC3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rozvoj tiskových agentur v 19. století  </w:t>
      </w:r>
      <w:r w:rsidR="005E4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809" w:rsidRDefault="005E4809" w:rsidP="00CC3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komercionalizace tisku a rozvoj reklamy na přelomu 19. a 20. století </w:t>
      </w:r>
    </w:p>
    <w:p w:rsidR="005E4809" w:rsidRDefault="005E4809" w:rsidP="00CC3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mediální magnáti a koncerny na konci 19. </w:t>
      </w:r>
      <w:r w:rsidR="007358BA">
        <w:rPr>
          <w:rFonts w:ascii="Times New Roman" w:hAnsi="Times New Roman" w:cs="Times New Roman"/>
          <w:sz w:val="24"/>
          <w:szCs w:val="24"/>
        </w:rPr>
        <w:t xml:space="preserve">století </w:t>
      </w:r>
      <w:r>
        <w:rPr>
          <w:rFonts w:ascii="Times New Roman" w:hAnsi="Times New Roman" w:cs="Times New Roman"/>
          <w:sz w:val="24"/>
          <w:szCs w:val="24"/>
        </w:rPr>
        <w:t xml:space="preserve">a ve 20. století </w:t>
      </w:r>
    </w:p>
    <w:p w:rsidR="005E4809" w:rsidRDefault="005E4809" w:rsidP="00CC3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propaganda a média v období 1. světové a v období 2. světové války </w:t>
      </w:r>
    </w:p>
    <w:p w:rsidR="005E4809" w:rsidRDefault="005E4809" w:rsidP="00CC3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propaganda a média v období studené války </w:t>
      </w:r>
    </w:p>
    <w:p w:rsidR="005E4809" w:rsidRDefault="005E4809" w:rsidP="00CC3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hlavní vývojové tendence kinematografie od přelomu 19. a 20. století do konce 20. století   </w:t>
      </w:r>
    </w:p>
    <w:p w:rsidR="005E4809" w:rsidRPr="005E4809" w:rsidRDefault="005E4809" w:rsidP="00CC3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hlavní vývojové tendence rozhlasového a televizního vysílání ve světě v průběhu 20. století </w:t>
      </w:r>
      <w:r w:rsidR="00140AE8">
        <w:rPr>
          <w:rFonts w:ascii="Times New Roman" w:hAnsi="Times New Roman" w:cs="Times New Roman"/>
          <w:sz w:val="24"/>
          <w:szCs w:val="24"/>
        </w:rPr>
        <w:t>(komerční vysílání, média veřejné služby, technologické proměny)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86" w:rsidRPr="005E4809" w:rsidRDefault="005E4809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proměny pojetí žurnalistiky jako povolání v moderní společnosti</w:t>
      </w:r>
      <w:r w:rsidR="00140AE8">
        <w:rPr>
          <w:rFonts w:ascii="Times New Roman" w:eastAsia="Times New Roman" w:hAnsi="Times New Roman" w:cs="Times New Roman"/>
          <w:sz w:val="24"/>
          <w:szCs w:val="24"/>
        </w:rPr>
        <w:t xml:space="preserve">, svoboda projevu, vliv technologií na novinářskou práci, komercionalizace médií, </w:t>
      </w:r>
      <w:proofErr w:type="spellStart"/>
      <w:r w:rsidR="00140AE8">
        <w:rPr>
          <w:rFonts w:ascii="Times New Roman" w:eastAsia="Times New Roman" w:hAnsi="Times New Roman" w:cs="Times New Roman"/>
          <w:sz w:val="24"/>
          <w:szCs w:val="24"/>
        </w:rPr>
        <w:t>celebritizace</w:t>
      </w:r>
      <w:proofErr w:type="spellEnd"/>
      <w:r w:rsidR="00140A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0AE8">
        <w:rPr>
          <w:rFonts w:ascii="Times New Roman" w:eastAsia="Times New Roman" w:hAnsi="Times New Roman" w:cs="Times New Roman"/>
          <w:sz w:val="24"/>
          <w:szCs w:val="24"/>
        </w:rPr>
        <w:t>tabloidizace</w:t>
      </w:r>
      <w:proofErr w:type="spellEnd"/>
      <w:r w:rsidR="006B4825">
        <w:rPr>
          <w:rFonts w:ascii="Times New Roman" w:eastAsia="Times New Roman" w:hAnsi="Times New Roman" w:cs="Times New Roman"/>
          <w:sz w:val="24"/>
          <w:szCs w:val="24"/>
        </w:rPr>
        <w:t xml:space="preserve">, proměny pojetí autorství </w:t>
      </w:r>
      <w:r w:rsidR="00140A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386" w:rsidRPr="00B70386" w:rsidRDefault="00B70386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386" w:rsidRDefault="00B70386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9">
        <w:rPr>
          <w:rFonts w:ascii="Times New Roman" w:eastAsia="Times New Roman" w:hAnsi="Times New Roman" w:cs="Times New Roman"/>
          <w:sz w:val="24"/>
          <w:szCs w:val="24"/>
        </w:rPr>
        <w:t xml:space="preserve">- tři modely mediálních systémů podle </w:t>
      </w:r>
      <w:proofErr w:type="spellStart"/>
      <w:r w:rsidRPr="005E4809">
        <w:rPr>
          <w:rFonts w:ascii="Times New Roman" w:eastAsia="Times New Roman" w:hAnsi="Times New Roman" w:cs="Times New Roman"/>
          <w:sz w:val="24"/>
          <w:szCs w:val="24"/>
        </w:rPr>
        <w:t>Hallina</w:t>
      </w:r>
      <w:proofErr w:type="spellEnd"/>
      <w:r w:rsidRPr="005E480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E4809">
        <w:rPr>
          <w:rFonts w:ascii="Times New Roman" w:eastAsia="Times New Roman" w:hAnsi="Times New Roman" w:cs="Times New Roman"/>
          <w:sz w:val="24"/>
          <w:szCs w:val="24"/>
        </w:rPr>
        <w:t>Manciniho</w:t>
      </w:r>
      <w:proofErr w:type="spellEnd"/>
    </w:p>
    <w:p w:rsidR="005E4809" w:rsidRPr="005E4809" w:rsidRDefault="005E4809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386" w:rsidRDefault="00B70386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9">
        <w:rPr>
          <w:rFonts w:ascii="Times New Roman" w:eastAsia="Times New Roman" w:hAnsi="Times New Roman" w:cs="Times New Roman"/>
          <w:sz w:val="24"/>
          <w:szCs w:val="24"/>
        </w:rPr>
        <w:t>- s</w:t>
      </w:r>
      <w:r w:rsidRPr="00B70386">
        <w:rPr>
          <w:rFonts w:ascii="Times New Roman" w:eastAsia="Times New Roman" w:hAnsi="Times New Roman" w:cs="Times New Roman"/>
          <w:sz w:val="24"/>
          <w:szCs w:val="24"/>
        </w:rPr>
        <w:t>ystémové teorie společnosti a médií</w:t>
      </w:r>
      <w:r w:rsidRPr="005E4809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B70386">
        <w:rPr>
          <w:rFonts w:ascii="Times New Roman" w:eastAsia="Times New Roman" w:hAnsi="Times New Roman" w:cs="Times New Roman"/>
          <w:sz w:val="24"/>
          <w:szCs w:val="24"/>
        </w:rPr>
        <w:t>labiny konceptu mediálního systému na úrovni státu</w:t>
      </w:r>
    </w:p>
    <w:p w:rsidR="005E4809" w:rsidRPr="00B70386" w:rsidRDefault="005E4809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809" w:rsidRDefault="00B70386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9">
        <w:rPr>
          <w:rFonts w:ascii="Times New Roman" w:eastAsia="Times New Roman" w:hAnsi="Times New Roman" w:cs="Times New Roman"/>
          <w:sz w:val="24"/>
          <w:szCs w:val="24"/>
        </w:rPr>
        <w:t>- r</w:t>
      </w:r>
      <w:r w:rsidRPr="00B70386">
        <w:rPr>
          <w:rFonts w:ascii="Times New Roman" w:eastAsia="Times New Roman" w:hAnsi="Times New Roman" w:cs="Times New Roman"/>
          <w:sz w:val="24"/>
          <w:szCs w:val="24"/>
        </w:rPr>
        <w:t>egulace médií</w:t>
      </w:r>
      <w:r w:rsidRPr="005E4809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B70386">
        <w:rPr>
          <w:rFonts w:ascii="Times New Roman" w:eastAsia="Times New Roman" w:hAnsi="Times New Roman" w:cs="Times New Roman"/>
          <w:sz w:val="24"/>
          <w:szCs w:val="24"/>
        </w:rPr>
        <w:t>ostavení</w:t>
      </w:r>
      <w:r w:rsidRPr="005E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386">
        <w:rPr>
          <w:rFonts w:ascii="Times New Roman" w:eastAsia="Times New Roman" w:hAnsi="Times New Roman" w:cs="Times New Roman"/>
          <w:sz w:val="24"/>
          <w:szCs w:val="24"/>
        </w:rPr>
        <w:t xml:space="preserve">tištěných médií </w:t>
      </w:r>
      <w:r w:rsidRPr="005E480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70386">
        <w:rPr>
          <w:rFonts w:ascii="Times New Roman" w:eastAsia="Times New Roman" w:hAnsi="Times New Roman" w:cs="Times New Roman"/>
          <w:sz w:val="24"/>
          <w:szCs w:val="24"/>
        </w:rPr>
        <w:t xml:space="preserve">vysílacích médií v odlišných mediálních </w:t>
      </w:r>
    </w:p>
    <w:p w:rsidR="00B70386" w:rsidRDefault="005E4809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70386" w:rsidRPr="00B70386">
        <w:rPr>
          <w:rFonts w:ascii="Times New Roman" w:eastAsia="Times New Roman" w:hAnsi="Times New Roman" w:cs="Times New Roman"/>
          <w:sz w:val="24"/>
          <w:szCs w:val="24"/>
        </w:rPr>
        <w:t>ystémech</w:t>
      </w:r>
    </w:p>
    <w:p w:rsidR="005E4809" w:rsidRPr="00B70386" w:rsidRDefault="005E4809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386" w:rsidRDefault="00B70386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9">
        <w:rPr>
          <w:rFonts w:ascii="Times New Roman" w:eastAsia="Times New Roman" w:hAnsi="Times New Roman" w:cs="Times New Roman"/>
          <w:sz w:val="24"/>
          <w:szCs w:val="24"/>
        </w:rPr>
        <w:t>- r</w:t>
      </w:r>
      <w:r w:rsidRPr="00B70386">
        <w:rPr>
          <w:rFonts w:ascii="Times New Roman" w:eastAsia="Times New Roman" w:hAnsi="Times New Roman" w:cs="Times New Roman"/>
          <w:sz w:val="24"/>
          <w:szCs w:val="24"/>
        </w:rPr>
        <w:t>egulace médií veřejné služby v odlišných mediálních systémech</w:t>
      </w:r>
    </w:p>
    <w:p w:rsidR="005E4809" w:rsidRPr="00B70386" w:rsidRDefault="005E4809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386" w:rsidRDefault="00B70386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9">
        <w:rPr>
          <w:rFonts w:ascii="Times New Roman" w:eastAsia="Times New Roman" w:hAnsi="Times New Roman" w:cs="Times New Roman"/>
          <w:sz w:val="24"/>
          <w:szCs w:val="24"/>
        </w:rPr>
        <w:t>- p</w:t>
      </w:r>
      <w:r w:rsidRPr="00B70386">
        <w:rPr>
          <w:rFonts w:ascii="Times New Roman" w:eastAsia="Times New Roman" w:hAnsi="Times New Roman" w:cs="Times New Roman"/>
          <w:sz w:val="24"/>
          <w:szCs w:val="24"/>
        </w:rPr>
        <w:t>rofesionalizace žurnalistiky v</w:t>
      </w:r>
      <w:r w:rsidRPr="005E48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0386">
        <w:rPr>
          <w:rFonts w:ascii="Times New Roman" w:eastAsia="Times New Roman" w:hAnsi="Times New Roman" w:cs="Times New Roman"/>
          <w:sz w:val="24"/>
          <w:szCs w:val="24"/>
        </w:rPr>
        <w:t>odlišných</w:t>
      </w:r>
      <w:r w:rsidRPr="005E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386">
        <w:rPr>
          <w:rFonts w:ascii="Times New Roman" w:eastAsia="Times New Roman" w:hAnsi="Times New Roman" w:cs="Times New Roman"/>
          <w:sz w:val="24"/>
          <w:szCs w:val="24"/>
        </w:rPr>
        <w:t>mediálních</w:t>
      </w:r>
      <w:r w:rsidRPr="005E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386">
        <w:rPr>
          <w:rFonts w:ascii="Times New Roman" w:eastAsia="Times New Roman" w:hAnsi="Times New Roman" w:cs="Times New Roman"/>
          <w:sz w:val="24"/>
          <w:szCs w:val="24"/>
        </w:rPr>
        <w:t>systéme</w:t>
      </w:r>
      <w:r w:rsidRPr="005E4809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</w:p>
    <w:p w:rsidR="005E4809" w:rsidRPr="005E4809" w:rsidRDefault="005E4809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386" w:rsidRDefault="00B70386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9">
        <w:rPr>
          <w:rFonts w:ascii="Times New Roman" w:eastAsia="Times New Roman" w:hAnsi="Times New Roman" w:cs="Times New Roman"/>
          <w:sz w:val="24"/>
          <w:szCs w:val="24"/>
        </w:rPr>
        <w:t>- mediální systém ČR v komparativní perspektivě</w:t>
      </w:r>
    </w:p>
    <w:p w:rsidR="005E4809" w:rsidRPr="005E4809" w:rsidRDefault="005E4809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386" w:rsidRDefault="00B70386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9">
        <w:rPr>
          <w:rFonts w:ascii="Times New Roman" w:eastAsia="Times New Roman" w:hAnsi="Times New Roman" w:cs="Times New Roman"/>
          <w:sz w:val="24"/>
          <w:szCs w:val="24"/>
        </w:rPr>
        <w:t xml:space="preserve">- fungování médií v USA, Velké Británii, Španělsku, Francii, Německu, v severní Evropě, v islámském světě, v Asii  </w:t>
      </w:r>
    </w:p>
    <w:p w:rsidR="00140AE8" w:rsidRDefault="00140AE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825" w:rsidRDefault="00140AE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vývojové teorie nových médií</w:t>
      </w:r>
      <w:r w:rsidR="006B4825">
        <w:rPr>
          <w:rFonts w:ascii="Times New Roman" w:eastAsia="Times New Roman" w:hAnsi="Times New Roman" w:cs="Times New Roman"/>
          <w:sz w:val="24"/>
          <w:szCs w:val="24"/>
        </w:rPr>
        <w:t xml:space="preserve">, historické studium internetu </w:t>
      </w: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teorie kolektivní inteligence, politická ekonomie nových médií, teorie šíření online obsahů </w:t>
      </w: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právní a etické aspekty fungování nových médií   </w:t>
      </w:r>
      <w:r w:rsidR="00140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sociocentrický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mediocentrický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přístup ke studiu médií  </w:t>
      </w: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390" w:rsidRDefault="007C6390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390" w:rsidRDefault="007C6390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AE8" w:rsidRPr="007C6390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3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Sociální teorie komunikace a médií </w:t>
      </w: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825" w:rsidRPr="007C6390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390">
        <w:rPr>
          <w:rFonts w:ascii="Times New Roman" w:eastAsia="Times New Roman" w:hAnsi="Times New Roman" w:cs="Times New Roman"/>
          <w:b/>
          <w:sz w:val="24"/>
          <w:szCs w:val="24"/>
        </w:rPr>
        <w:t xml:space="preserve">OKRUHY: </w:t>
      </w: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pojmy mediální komunikace, masová komunikace a síťová komunikace, model komunikační události </w:t>
      </w: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typologie sociální komunikace, typy komunikační události, přenosový a konstitutivní model komunikační události  </w:t>
      </w: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pojem media</w:t>
      </w:r>
      <w:r w:rsidR="007358BA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izace a jeho vliv na politickou komunikaci </w:t>
      </w: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normativní představy o fungování médií, 4 teorie tisku a jejich kritika</w:t>
      </w:r>
      <w:r w:rsidR="005A5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A57A5">
        <w:rPr>
          <w:rFonts w:ascii="Times New Roman" w:eastAsia="Times New Roman" w:hAnsi="Times New Roman" w:cs="Times New Roman"/>
          <w:sz w:val="24"/>
          <w:szCs w:val="24"/>
        </w:rPr>
        <w:t>Hutchinsonova</w:t>
      </w:r>
      <w:proofErr w:type="spellEnd"/>
      <w:r w:rsidR="005A57A5">
        <w:rPr>
          <w:rFonts w:ascii="Times New Roman" w:eastAsia="Times New Roman" w:hAnsi="Times New Roman" w:cs="Times New Roman"/>
          <w:sz w:val="24"/>
          <w:szCs w:val="24"/>
        </w:rPr>
        <w:t xml:space="preserve"> komise, tři modely médií a politiky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748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4748">
        <w:rPr>
          <w:rFonts w:ascii="Times New Roman" w:eastAsia="Times New Roman" w:hAnsi="Times New Roman" w:cs="Times New Roman"/>
          <w:sz w:val="24"/>
          <w:szCs w:val="24"/>
        </w:rPr>
        <w:t xml:space="preserve">chování publika, teorie užití a uspokojení, závislostní teorie, kultivační teorie, </w:t>
      </w:r>
      <w:r w:rsidR="00B159E7">
        <w:rPr>
          <w:rFonts w:ascii="Times New Roman" w:eastAsia="Times New Roman" w:hAnsi="Times New Roman" w:cs="Times New Roman"/>
          <w:sz w:val="24"/>
          <w:szCs w:val="24"/>
        </w:rPr>
        <w:t xml:space="preserve">výzkum účinků masových médií </w:t>
      </w:r>
      <w:r w:rsidR="00B0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4748" w:rsidRDefault="00B0474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748" w:rsidRDefault="00B0474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sémiotika, kód a mediální komunikace, intertextualita sdělení </w:t>
      </w:r>
    </w:p>
    <w:p w:rsidR="00B04748" w:rsidRDefault="00B0474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748" w:rsidRDefault="00B0474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uspořádání mediálních obsahů,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narativita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serialita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žánrové vzorce,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stereotypizace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zpravodajské hodnoty  </w:t>
      </w:r>
    </w:p>
    <w:p w:rsidR="00B04748" w:rsidRDefault="00B0474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F08" w:rsidRDefault="00B0474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Frankfurtská škola, její představitelé, hlavní díla, </w:t>
      </w:r>
      <w:r w:rsidR="00ED6F08">
        <w:rPr>
          <w:rFonts w:ascii="Times New Roman" w:eastAsia="Times New Roman" w:hAnsi="Times New Roman" w:cs="Times New Roman"/>
          <w:sz w:val="24"/>
          <w:szCs w:val="24"/>
        </w:rPr>
        <w:t>kulturní průmysl a populární kultura</w:t>
      </w:r>
    </w:p>
    <w:p w:rsidR="00ED6F08" w:rsidRDefault="00ED6F0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748" w:rsidRDefault="00ED6F0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kritika masové kultury, neomarxismus  </w:t>
      </w:r>
      <w:r w:rsidR="00B0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4748" w:rsidRDefault="00B0474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748" w:rsidRDefault="00B0474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Bir</w:t>
      </w:r>
      <w:r w:rsidR="00ED6F08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inghamská škola, její představitelé, hlavní díla, </w:t>
      </w:r>
      <w:r w:rsidR="00ED6F08">
        <w:rPr>
          <w:rFonts w:ascii="Times New Roman" w:eastAsia="Times New Roman" w:hAnsi="Times New Roman" w:cs="Times New Roman"/>
          <w:sz w:val="24"/>
          <w:szCs w:val="24"/>
        </w:rPr>
        <w:t xml:space="preserve">populární kultura a kultura každodennosti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4748" w:rsidRDefault="00B0474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748" w:rsidRDefault="00B0474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reprezentace</w:t>
      </w:r>
      <w:r w:rsidR="00ED6F08">
        <w:rPr>
          <w:rFonts w:ascii="Times New Roman" w:eastAsia="Times New Roman" w:hAnsi="Times New Roman" w:cs="Times New Roman"/>
          <w:sz w:val="24"/>
          <w:szCs w:val="24"/>
        </w:rPr>
        <w:t xml:space="preserve"> reality (</w:t>
      </w:r>
      <w:proofErr w:type="spellStart"/>
      <w:r w:rsidR="007358BA">
        <w:rPr>
          <w:rFonts w:ascii="Times New Roman" w:eastAsia="Times New Roman" w:hAnsi="Times New Roman" w:cs="Times New Roman"/>
          <w:sz w:val="24"/>
          <w:szCs w:val="24"/>
        </w:rPr>
        <w:t>D</w:t>
      </w:r>
      <w:r w:rsidR="00ED6F08">
        <w:rPr>
          <w:rFonts w:ascii="Times New Roman" w:eastAsia="Times New Roman" w:hAnsi="Times New Roman" w:cs="Times New Roman"/>
          <w:sz w:val="24"/>
          <w:szCs w:val="24"/>
        </w:rPr>
        <w:t>urkheim</w:t>
      </w:r>
      <w:proofErr w:type="spellEnd"/>
      <w:r w:rsidR="00ED6F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6F08">
        <w:rPr>
          <w:rFonts w:ascii="Times New Roman" w:eastAsia="Times New Roman" w:hAnsi="Times New Roman" w:cs="Times New Roman"/>
          <w:sz w:val="24"/>
          <w:szCs w:val="24"/>
        </w:rPr>
        <w:t>Barthes</w:t>
      </w:r>
      <w:proofErr w:type="spellEnd"/>
      <w:r w:rsidR="00ED6F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6F08">
        <w:rPr>
          <w:rFonts w:ascii="Times New Roman" w:eastAsia="Times New Roman" w:hAnsi="Times New Roman" w:cs="Times New Roman"/>
          <w:sz w:val="24"/>
          <w:szCs w:val="24"/>
        </w:rPr>
        <w:t>Baudrillard</w:t>
      </w:r>
      <w:proofErr w:type="spellEnd"/>
      <w:r w:rsidR="00ED6F0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sociální konstrukce reality v mediálních sděleních, princip „vepsaného čtenáře“ </w:t>
      </w:r>
    </w:p>
    <w:p w:rsidR="00B04748" w:rsidRDefault="00B0474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748" w:rsidRDefault="00B0474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teorie diskursu (v</w:t>
      </w:r>
      <w:r w:rsidR="00ED6F0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Foucalt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Fairclough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04748" w:rsidRDefault="00B0474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748" w:rsidRDefault="00B0474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teorie spirály mlčení, agenda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4748" w:rsidRDefault="00B0474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825" w:rsidRDefault="00B0474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přístup ke kritice médií, jejich společné rysy a jejich specifika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Boorstin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Baudrillard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Virilio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</w:p>
    <w:p w:rsidR="00ED6F08" w:rsidRDefault="00ED6F0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F08" w:rsidRDefault="00ED6F08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multikulturalismus, feminismus, média, feministická kritika médií  </w:t>
      </w:r>
    </w:p>
    <w:p w:rsidR="00B159E7" w:rsidRDefault="00B159E7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9E7" w:rsidRDefault="00B159E7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politická komunikace, političtí aktéři, toky politické komunikace </w:t>
      </w:r>
    </w:p>
    <w:p w:rsidR="00B159E7" w:rsidRDefault="00B159E7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9E7" w:rsidRDefault="00B159E7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politická komunikace, reprezentačně-liberální teorie, participačně-liberální teorie, konceptualizace veřejného komunikačního prostoru, vztah veřejné sféry a médií  </w:t>
      </w:r>
    </w:p>
    <w:p w:rsidR="005A57A5" w:rsidRDefault="005A57A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7A5" w:rsidRDefault="005A57A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politická komunikace, public relations, spin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politický marketing a jejich teoretická reflexe, tři věky politické komunikace, čtyři éry politického žurnalismu </w:t>
      </w:r>
    </w:p>
    <w:p w:rsidR="005A57A5" w:rsidRDefault="005A57A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7A5" w:rsidRDefault="005A57A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kvantitativní obsahová analýza, její charakteristika, fáze výzkumu, limity kvantitativních metod, využití obsahové analýzy    </w:t>
      </w:r>
    </w:p>
    <w:p w:rsidR="006B4825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7A5" w:rsidRDefault="005A57A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kvalitativní výzkum</w:t>
      </w:r>
      <w:r w:rsidR="007C6390">
        <w:rPr>
          <w:rFonts w:ascii="Times New Roman" w:eastAsia="Times New Roman" w:hAnsi="Times New Roman" w:cs="Times New Roman"/>
          <w:sz w:val="24"/>
          <w:szCs w:val="24"/>
        </w:rPr>
        <w:t xml:space="preserve">, základní metody výzkumu, principy kvalitativního přístupu, oblast výzkumu médií, limity kvalitativního výzkumu   </w:t>
      </w:r>
    </w:p>
    <w:p w:rsidR="006B4825" w:rsidRPr="00B70386" w:rsidRDefault="006B4825" w:rsidP="00CC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386" w:rsidRDefault="00B70386" w:rsidP="00CC3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4E" w:rsidRDefault="0017434E" w:rsidP="00CC3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Literatura: </w:t>
      </w:r>
      <w:r>
        <w:rPr>
          <w:rFonts w:ascii="Times New Roman" w:hAnsi="Times New Roman" w:cs="Times New Roman"/>
          <w:sz w:val="24"/>
          <w:szCs w:val="24"/>
        </w:rPr>
        <w:t xml:space="preserve">(zde jsou uvedeny základní tituly, </w:t>
      </w:r>
      <w:r w:rsidR="007358BA">
        <w:rPr>
          <w:rFonts w:ascii="Times New Roman" w:hAnsi="Times New Roman" w:cs="Times New Roman"/>
          <w:sz w:val="24"/>
          <w:szCs w:val="24"/>
        </w:rPr>
        <w:t xml:space="preserve">další </w:t>
      </w:r>
      <w:r>
        <w:rPr>
          <w:rFonts w:ascii="Times New Roman" w:hAnsi="Times New Roman" w:cs="Times New Roman"/>
          <w:sz w:val="24"/>
          <w:szCs w:val="24"/>
        </w:rPr>
        <w:t xml:space="preserve">jsou v sylabech povinných předmětů  studijního plánu) </w:t>
      </w:r>
    </w:p>
    <w:p w:rsidR="00485FC5" w:rsidRPr="00CC3502" w:rsidRDefault="00485FC5" w:rsidP="00CC3502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CC3502">
        <w:rPr>
          <w:rFonts w:ascii="Verdana" w:hAnsi="Verdana" w:cs="Times New Roman"/>
          <w:sz w:val="24"/>
          <w:szCs w:val="24"/>
        </w:rPr>
        <w:t xml:space="preserve">-    </w:t>
      </w:r>
      <w:proofErr w:type="spellStart"/>
      <w:r w:rsidRPr="00CC3502">
        <w:rPr>
          <w:rFonts w:ascii="Verdana" w:hAnsi="Verdana" w:cs="Times New Roman"/>
          <w:sz w:val="20"/>
          <w:szCs w:val="20"/>
        </w:rPr>
        <w:t>Altheide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, D.: </w:t>
      </w:r>
      <w:proofErr w:type="spellStart"/>
      <w:r w:rsidRPr="00CC3502">
        <w:rPr>
          <w:rFonts w:ascii="Verdana" w:hAnsi="Verdana" w:cs="Times New Roman"/>
          <w:i/>
          <w:sz w:val="20"/>
          <w:szCs w:val="20"/>
        </w:rPr>
        <w:t>Qualitative</w:t>
      </w:r>
      <w:proofErr w:type="spellEnd"/>
      <w:r w:rsidRPr="00CC3502">
        <w:rPr>
          <w:rFonts w:ascii="Verdana" w:hAnsi="Verdana" w:cs="Times New Roman"/>
          <w:i/>
          <w:sz w:val="20"/>
          <w:szCs w:val="20"/>
        </w:rPr>
        <w:t xml:space="preserve"> Media </w:t>
      </w:r>
      <w:proofErr w:type="spellStart"/>
      <w:r w:rsidRPr="00CC3502">
        <w:rPr>
          <w:rFonts w:ascii="Verdana" w:hAnsi="Verdana" w:cs="Times New Roman"/>
          <w:i/>
          <w:sz w:val="20"/>
          <w:szCs w:val="20"/>
        </w:rPr>
        <w:t>Analysis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CC3502">
        <w:rPr>
          <w:rFonts w:ascii="Verdana" w:hAnsi="Verdana" w:cs="Times New Roman"/>
          <w:sz w:val="20"/>
          <w:szCs w:val="20"/>
        </w:rPr>
        <w:t>Thousand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C3502">
        <w:rPr>
          <w:rFonts w:ascii="Verdana" w:hAnsi="Verdana" w:cs="Times New Roman"/>
          <w:sz w:val="20"/>
          <w:szCs w:val="20"/>
        </w:rPr>
        <w:t>Oaks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: </w:t>
      </w:r>
      <w:proofErr w:type="spellStart"/>
      <w:r w:rsidRPr="00CC3502">
        <w:rPr>
          <w:rFonts w:ascii="Verdana" w:hAnsi="Verdana" w:cs="Times New Roman"/>
          <w:sz w:val="20"/>
          <w:szCs w:val="20"/>
        </w:rPr>
        <w:t>Sage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, 1996. </w:t>
      </w:r>
    </w:p>
    <w:p w:rsidR="00485FC5" w:rsidRPr="00CC3502" w:rsidRDefault="00485FC5" w:rsidP="00CC3502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CC3502">
        <w:rPr>
          <w:rFonts w:ascii="Verdana" w:hAnsi="Verdana" w:cs="Times New Roman"/>
          <w:sz w:val="20"/>
          <w:szCs w:val="20"/>
        </w:rPr>
        <w:t xml:space="preserve">-     </w:t>
      </w:r>
      <w:proofErr w:type="spellStart"/>
      <w:r w:rsidRPr="00CC3502">
        <w:rPr>
          <w:rFonts w:ascii="Verdana" w:hAnsi="Verdana" w:cs="Times New Roman"/>
          <w:sz w:val="20"/>
          <w:szCs w:val="20"/>
        </w:rPr>
        <w:t>Berkowitz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, D.: </w:t>
      </w:r>
      <w:proofErr w:type="spellStart"/>
      <w:r w:rsidRPr="00CC3502">
        <w:rPr>
          <w:rFonts w:ascii="Verdana" w:hAnsi="Verdana" w:cs="Times New Roman"/>
          <w:i/>
          <w:sz w:val="20"/>
          <w:szCs w:val="20"/>
        </w:rPr>
        <w:t>Social</w:t>
      </w:r>
      <w:proofErr w:type="spellEnd"/>
      <w:r w:rsidRPr="00CC3502">
        <w:rPr>
          <w:rFonts w:ascii="Verdana" w:hAnsi="Verdana" w:cs="Times New Roman"/>
          <w:i/>
          <w:sz w:val="20"/>
          <w:szCs w:val="20"/>
        </w:rPr>
        <w:t xml:space="preserve"> </w:t>
      </w:r>
      <w:proofErr w:type="spellStart"/>
      <w:r w:rsidRPr="00CC3502">
        <w:rPr>
          <w:rFonts w:ascii="Verdana" w:hAnsi="Verdana" w:cs="Times New Roman"/>
          <w:i/>
          <w:sz w:val="20"/>
          <w:szCs w:val="20"/>
        </w:rPr>
        <w:t>Meanings</w:t>
      </w:r>
      <w:proofErr w:type="spellEnd"/>
      <w:r w:rsidRPr="00CC3502">
        <w:rPr>
          <w:rFonts w:ascii="Verdana" w:hAnsi="Verdana" w:cs="Times New Roman"/>
          <w:i/>
          <w:sz w:val="20"/>
          <w:szCs w:val="20"/>
        </w:rPr>
        <w:t xml:space="preserve"> </w:t>
      </w:r>
      <w:proofErr w:type="spellStart"/>
      <w:r w:rsidRPr="00CC3502">
        <w:rPr>
          <w:rFonts w:ascii="Verdana" w:hAnsi="Verdana" w:cs="Times New Roman"/>
          <w:i/>
          <w:sz w:val="20"/>
          <w:szCs w:val="20"/>
        </w:rPr>
        <w:t>of</w:t>
      </w:r>
      <w:proofErr w:type="spellEnd"/>
      <w:r w:rsidRPr="00CC3502">
        <w:rPr>
          <w:rFonts w:ascii="Verdana" w:hAnsi="Verdana" w:cs="Times New Roman"/>
          <w:i/>
          <w:sz w:val="20"/>
          <w:szCs w:val="20"/>
        </w:rPr>
        <w:t xml:space="preserve"> </w:t>
      </w:r>
      <w:proofErr w:type="spellStart"/>
      <w:r w:rsidRPr="00CC3502">
        <w:rPr>
          <w:rFonts w:ascii="Verdana" w:hAnsi="Verdana" w:cs="Times New Roman"/>
          <w:i/>
          <w:sz w:val="20"/>
          <w:szCs w:val="20"/>
        </w:rPr>
        <w:t>News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CC3502">
        <w:rPr>
          <w:rFonts w:ascii="Verdana" w:hAnsi="Verdana" w:cs="Times New Roman"/>
          <w:sz w:val="20"/>
          <w:szCs w:val="20"/>
        </w:rPr>
        <w:t>Thousand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C3502">
        <w:rPr>
          <w:rFonts w:ascii="Verdana" w:hAnsi="Verdana" w:cs="Times New Roman"/>
          <w:sz w:val="20"/>
          <w:szCs w:val="20"/>
        </w:rPr>
        <w:t>Oaks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: </w:t>
      </w:r>
      <w:proofErr w:type="spellStart"/>
      <w:r w:rsidRPr="00CC3502">
        <w:rPr>
          <w:rFonts w:ascii="Verdana" w:hAnsi="Verdana" w:cs="Times New Roman"/>
          <w:sz w:val="20"/>
          <w:szCs w:val="20"/>
        </w:rPr>
        <w:t>Sage</w:t>
      </w:r>
      <w:proofErr w:type="spellEnd"/>
      <w:r w:rsidRPr="00CC3502">
        <w:rPr>
          <w:rFonts w:ascii="Verdana" w:hAnsi="Verdana" w:cs="Times New Roman"/>
          <w:sz w:val="20"/>
          <w:szCs w:val="20"/>
        </w:rPr>
        <w:t xml:space="preserve">, 1997. </w:t>
      </w:r>
    </w:p>
    <w:p w:rsidR="0017434E" w:rsidRDefault="002D32DE" w:rsidP="00CC3502">
      <w:pPr>
        <w:spacing w:line="240" w:lineRule="auto"/>
        <w:jc w:val="both"/>
        <w:rPr>
          <w:rFonts w:ascii="Verdana" w:hAnsi="Verdana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FC5">
        <w:rPr>
          <w:rFonts w:ascii="Times New Roman" w:hAnsi="Times New Roman" w:cs="Times New Roman"/>
          <w:sz w:val="24"/>
          <w:szCs w:val="24"/>
        </w:rPr>
        <w:t xml:space="preserve">-    </w:t>
      </w:r>
      <w:proofErr w:type="spellStart"/>
      <w:r w:rsidR="0017434E" w:rsidRPr="006B468F">
        <w:rPr>
          <w:rFonts w:ascii="Verdana" w:hAnsi="Verdana"/>
          <w:sz w:val="20"/>
        </w:rPr>
        <w:t>Briggs</w:t>
      </w:r>
      <w:proofErr w:type="spellEnd"/>
      <w:r w:rsidR="0017434E" w:rsidRPr="006B468F">
        <w:rPr>
          <w:rFonts w:ascii="Verdana" w:hAnsi="Verdana"/>
          <w:sz w:val="20"/>
        </w:rPr>
        <w:t xml:space="preserve">, A. – </w:t>
      </w:r>
      <w:proofErr w:type="spellStart"/>
      <w:r w:rsidR="0017434E" w:rsidRPr="006B468F">
        <w:rPr>
          <w:rFonts w:ascii="Verdana" w:hAnsi="Verdana"/>
          <w:sz w:val="20"/>
        </w:rPr>
        <w:t>Burke</w:t>
      </w:r>
      <w:proofErr w:type="spellEnd"/>
      <w:r w:rsidR="0017434E" w:rsidRPr="006B468F">
        <w:rPr>
          <w:rFonts w:ascii="Verdana" w:hAnsi="Verdana"/>
          <w:sz w:val="20"/>
        </w:rPr>
        <w:t xml:space="preserve">, P.: </w:t>
      </w:r>
      <w:r w:rsidR="0017434E" w:rsidRPr="006B468F">
        <w:rPr>
          <w:rFonts w:ascii="Verdana" w:hAnsi="Verdana"/>
          <w:i/>
          <w:sz w:val="20"/>
        </w:rPr>
        <w:t xml:space="preserve">A </w:t>
      </w:r>
      <w:proofErr w:type="spellStart"/>
      <w:r w:rsidR="0017434E" w:rsidRPr="006B468F">
        <w:rPr>
          <w:rFonts w:ascii="Verdana" w:hAnsi="Verdana"/>
          <w:i/>
          <w:sz w:val="20"/>
        </w:rPr>
        <w:t>Social</w:t>
      </w:r>
      <w:proofErr w:type="spellEnd"/>
      <w:r w:rsidR="0017434E" w:rsidRPr="006B468F">
        <w:rPr>
          <w:rFonts w:ascii="Verdana" w:hAnsi="Verdana"/>
          <w:i/>
          <w:sz w:val="20"/>
        </w:rPr>
        <w:t xml:space="preserve"> </w:t>
      </w:r>
      <w:proofErr w:type="spellStart"/>
      <w:r w:rsidR="0017434E" w:rsidRPr="006B468F">
        <w:rPr>
          <w:rFonts w:ascii="Verdana" w:hAnsi="Verdana"/>
          <w:i/>
          <w:sz w:val="20"/>
        </w:rPr>
        <w:t>History</w:t>
      </w:r>
      <w:proofErr w:type="spellEnd"/>
      <w:r w:rsidR="0017434E" w:rsidRPr="006B468F">
        <w:rPr>
          <w:rFonts w:ascii="Verdana" w:hAnsi="Verdana"/>
          <w:i/>
          <w:sz w:val="20"/>
        </w:rPr>
        <w:t xml:space="preserve"> </w:t>
      </w:r>
      <w:proofErr w:type="spellStart"/>
      <w:r w:rsidR="0017434E" w:rsidRPr="006B468F">
        <w:rPr>
          <w:rFonts w:ascii="Verdana" w:hAnsi="Verdana"/>
          <w:i/>
          <w:sz w:val="20"/>
        </w:rPr>
        <w:t>of</w:t>
      </w:r>
      <w:proofErr w:type="spellEnd"/>
      <w:r w:rsidR="0017434E" w:rsidRPr="006B468F">
        <w:rPr>
          <w:rFonts w:ascii="Verdana" w:hAnsi="Verdana"/>
          <w:i/>
          <w:sz w:val="20"/>
        </w:rPr>
        <w:t xml:space="preserve"> </w:t>
      </w:r>
      <w:proofErr w:type="spellStart"/>
      <w:r w:rsidR="0017434E" w:rsidRPr="006B468F">
        <w:rPr>
          <w:rFonts w:ascii="Verdana" w:hAnsi="Verdana"/>
          <w:i/>
          <w:sz w:val="20"/>
        </w:rPr>
        <w:t>the</w:t>
      </w:r>
      <w:proofErr w:type="spellEnd"/>
      <w:r w:rsidR="0017434E" w:rsidRPr="006B468F">
        <w:rPr>
          <w:rFonts w:ascii="Verdana" w:hAnsi="Verdana"/>
          <w:i/>
          <w:sz w:val="20"/>
        </w:rPr>
        <w:t xml:space="preserve"> Media</w:t>
      </w:r>
      <w:r>
        <w:rPr>
          <w:rFonts w:ascii="Verdana" w:hAnsi="Verdana"/>
          <w:i/>
          <w:sz w:val="20"/>
        </w:rPr>
        <w:t xml:space="preserve">: </w:t>
      </w:r>
      <w:proofErr w:type="spellStart"/>
      <w:r>
        <w:rPr>
          <w:rFonts w:ascii="Verdana" w:hAnsi="Verdana"/>
          <w:i/>
          <w:sz w:val="20"/>
        </w:rPr>
        <w:t>fromt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Gutenberg</w:t>
      </w:r>
      <w:proofErr w:type="spellEnd"/>
      <w:r>
        <w:rPr>
          <w:rFonts w:ascii="Verdana" w:hAnsi="Verdana"/>
          <w:i/>
          <w:sz w:val="20"/>
        </w:rPr>
        <w:t xml:space="preserve"> to </w:t>
      </w:r>
      <w:proofErr w:type="spellStart"/>
      <w:r>
        <w:rPr>
          <w:rFonts w:ascii="Verdana" w:hAnsi="Verdana"/>
          <w:i/>
          <w:sz w:val="20"/>
        </w:rPr>
        <w:t>the</w:t>
      </w:r>
      <w:proofErr w:type="spellEnd"/>
      <w:r>
        <w:rPr>
          <w:rFonts w:ascii="Verdana" w:hAnsi="Verdana"/>
          <w:i/>
          <w:sz w:val="20"/>
        </w:rPr>
        <w:t xml:space="preserve"> Internet.</w:t>
      </w:r>
      <w:r w:rsidR="0017434E" w:rsidRPr="006B468F">
        <w:rPr>
          <w:rFonts w:ascii="Verdana" w:hAnsi="Verdana"/>
          <w:sz w:val="20"/>
        </w:rPr>
        <w:t xml:space="preserve"> Cambridge: </w:t>
      </w:r>
      <w:proofErr w:type="spellStart"/>
      <w:r w:rsidR="0017434E" w:rsidRPr="006B468F">
        <w:rPr>
          <w:rFonts w:ascii="Verdana" w:hAnsi="Verdana"/>
          <w:sz w:val="20"/>
        </w:rPr>
        <w:t>Blackwell</w:t>
      </w:r>
      <w:proofErr w:type="spellEnd"/>
      <w:r w:rsidR="0017434E" w:rsidRPr="006B468F">
        <w:rPr>
          <w:rFonts w:ascii="Verdana" w:hAnsi="Verdana"/>
          <w:sz w:val="20"/>
        </w:rPr>
        <w:t>, 2002.</w:t>
      </w:r>
    </w:p>
    <w:p w:rsidR="0017434E" w:rsidRPr="006B468F" w:rsidRDefault="0017434E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C</w:t>
      </w:r>
      <w:r w:rsidR="002D32DE">
        <w:rPr>
          <w:rFonts w:ascii="Verdana" w:hAnsi="Verdana"/>
          <w:sz w:val="20"/>
        </w:rPr>
        <w:t>urran</w:t>
      </w:r>
      <w:proofErr w:type="spellEnd"/>
      <w:r w:rsidR="002D32DE">
        <w:rPr>
          <w:rFonts w:ascii="Verdana" w:hAnsi="Verdana"/>
          <w:sz w:val="20"/>
        </w:rPr>
        <w:t xml:space="preserve">, J. – </w:t>
      </w:r>
      <w:proofErr w:type="spellStart"/>
      <w:r w:rsidR="002D32DE">
        <w:rPr>
          <w:rFonts w:ascii="Verdana" w:hAnsi="Verdana"/>
          <w:sz w:val="20"/>
        </w:rPr>
        <w:t>Fenton</w:t>
      </w:r>
      <w:proofErr w:type="spellEnd"/>
      <w:r w:rsidR="002D32DE">
        <w:rPr>
          <w:rFonts w:ascii="Verdana" w:hAnsi="Verdana"/>
          <w:sz w:val="20"/>
        </w:rPr>
        <w:t xml:space="preserve">, N. – </w:t>
      </w:r>
      <w:proofErr w:type="spellStart"/>
      <w:r w:rsidR="002D32DE">
        <w:rPr>
          <w:rFonts w:ascii="Verdana" w:hAnsi="Verdana"/>
          <w:sz w:val="20"/>
        </w:rPr>
        <w:t>Freedman</w:t>
      </w:r>
      <w:proofErr w:type="spellEnd"/>
      <w:r w:rsidR="002D32DE">
        <w:rPr>
          <w:rFonts w:ascii="Verdana" w:hAnsi="Verdana"/>
          <w:sz w:val="20"/>
        </w:rPr>
        <w:t xml:space="preserve">, D.: </w:t>
      </w:r>
      <w:proofErr w:type="spellStart"/>
      <w:r w:rsidR="002D32DE" w:rsidRPr="00CC3502">
        <w:rPr>
          <w:rFonts w:ascii="Verdana" w:hAnsi="Verdana"/>
          <w:i/>
          <w:sz w:val="20"/>
        </w:rPr>
        <w:t>Misunderstanding</w:t>
      </w:r>
      <w:proofErr w:type="spellEnd"/>
      <w:r w:rsidR="002D32DE" w:rsidRPr="00CC3502">
        <w:rPr>
          <w:rFonts w:ascii="Verdana" w:hAnsi="Verdana"/>
          <w:i/>
          <w:sz w:val="20"/>
        </w:rPr>
        <w:t xml:space="preserve"> </w:t>
      </w:r>
      <w:proofErr w:type="spellStart"/>
      <w:r w:rsidR="002D32DE" w:rsidRPr="00CC3502">
        <w:rPr>
          <w:rFonts w:ascii="Verdana" w:hAnsi="Verdana"/>
          <w:i/>
          <w:sz w:val="20"/>
        </w:rPr>
        <w:t>the</w:t>
      </w:r>
      <w:proofErr w:type="spellEnd"/>
      <w:r w:rsidR="002D32DE" w:rsidRPr="00CC3502">
        <w:rPr>
          <w:rFonts w:ascii="Verdana" w:hAnsi="Verdana"/>
          <w:i/>
          <w:sz w:val="20"/>
        </w:rPr>
        <w:t xml:space="preserve"> Internet</w:t>
      </w:r>
      <w:r w:rsidR="002D32DE">
        <w:rPr>
          <w:rFonts w:ascii="Verdana" w:hAnsi="Verdana"/>
          <w:sz w:val="20"/>
        </w:rPr>
        <w:t xml:space="preserve">. New York: </w:t>
      </w:r>
      <w:proofErr w:type="spellStart"/>
      <w:r w:rsidR="002D32DE">
        <w:rPr>
          <w:rFonts w:ascii="Verdana" w:hAnsi="Verdana"/>
          <w:sz w:val="20"/>
        </w:rPr>
        <w:t>Routledge</w:t>
      </w:r>
      <w:proofErr w:type="spellEnd"/>
      <w:r w:rsidR="002D32DE">
        <w:rPr>
          <w:rFonts w:ascii="Verdana" w:hAnsi="Verdana"/>
          <w:sz w:val="20"/>
        </w:rPr>
        <w:t xml:space="preserve">, 2012. </w:t>
      </w:r>
    </w:p>
    <w:p w:rsidR="0017434E" w:rsidRPr="006B468F" w:rsidRDefault="0017434E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DeFleur</w:t>
      </w:r>
      <w:proofErr w:type="spellEnd"/>
      <w:r w:rsidRPr="006B468F">
        <w:rPr>
          <w:rFonts w:ascii="Verdana" w:hAnsi="Verdana"/>
          <w:sz w:val="20"/>
        </w:rPr>
        <w:t xml:space="preserve">, M. – </w:t>
      </w:r>
      <w:proofErr w:type="spellStart"/>
      <w:r w:rsidRPr="006B468F">
        <w:rPr>
          <w:rFonts w:ascii="Verdana" w:hAnsi="Verdana"/>
          <w:sz w:val="20"/>
        </w:rPr>
        <w:t>Ballová-Rokeachová</w:t>
      </w:r>
      <w:proofErr w:type="spellEnd"/>
      <w:r w:rsidRPr="006B468F">
        <w:rPr>
          <w:rFonts w:ascii="Verdana" w:hAnsi="Verdana"/>
          <w:sz w:val="20"/>
        </w:rPr>
        <w:t xml:space="preserve">, S.: </w:t>
      </w:r>
      <w:r w:rsidRPr="006B468F">
        <w:rPr>
          <w:rFonts w:ascii="Verdana" w:hAnsi="Verdana"/>
          <w:i/>
          <w:sz w:val="20"/>
        </w:rPr>
        <w:t>Teorie masové komunikace</w:t>
      </w:r>
      <w:r w:rsidRPr="006B468F">
        <w:rPr>
          <w:rFonts w:ascii="Verdana" w:hAnsi="Verdana"/>
          <w:sz w:val="20"/>
        </w:rPr>
        <w:t xml:space="preserve">. Praha: Karolinum, 1996. </w:t>
      </w:r>
    </w:p>
    <w:p w:rsidR="0017434E" w:rsidRDefault="0017434E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Doyle</w:t>
      </w:r>
      <w:proofErr w:type="spellEnd"/>
      <w:r w:rsidRPr="006B468F">
        <w:rPr>
          <w:rFonts w:ascii="Verdana" w:hAnsi="Verdana"/>
          <w:sz w:val="20"/>
        </w:rPr>
        <w:t xml:space="preserve">, G.: </w:t>
      </w:r>
      <w:proofErr w:type="spellStart"/>
      <w:r w:rsidRPr="006B468F">
        <w:rPr>
          <w:rFonts w:ascii="Verdana" w:hAnsi="Verdana"/>
          <w:i/>
          <w:sz w:val="20"/>
        </w:rPr>
        <w:t>Understanding</w:t>
      </w:r>
      <w:proofErr w:type="spellEnd"/>
      <w:r w:rsidRPr="006B468F">
        <w:rPr>
          <w:rFonts w:ascii="Verdana" w:hAnsi="Verdana"/>
          <w:i/>
          <w:sz w:val="20"/>
        </w:rPr>
        <w:t xml:space="preserve"> Media </w:t>
      </w:r>
      <w:proofErr w:type="spellStart"/>
      <w:r w:rsidRPr="006B468F">
        <w:rPr>
          <w:rFonts w:ascii="Verdana" w:hAnsi="Verdana"/>
          <w:i/>
          <w:sz w:val="20"/>
        </w:rPr>
        <w:t>Economics</w:t>
      </w:r>
      <w:proofErr w:type="spellEnd"/>
      <w:r w:rsidRPr="006B468F">
        <w:rPr>
          <w:rFonts w:ascii="Verdana" w:hAnsi="Verdana"/>
          <w:i/>
          <w:sz w:val="20"/>
        </w:rPr>
        <w:t xml:space="preserve">. </w:t>
      </w:r>
      <w:proofErr w:type="spellStart"/>
      <w:r w:rsidRPr="006B468F">
        <w:rPr>
          <w:rFonts w:ascii="Verdana" w:hAnsi="Verdana"/>
          <w:sz w:val="20"/>
        </w:rPr>
        <w:t>Thousand</w:t>
      </w:r>
      <w:proofErr w:type="spellEnd"/>
      <w:r w:rsidRPr="006B468F">
        <w:rPr>
          <w:rFonts w:ascii="Verdana" w:hAnsi="Verdana"/>
          <w:sz w:val="20"/>
        </w:rPr>
        <w:t xml:space="preserve"> </w:t>
      </w:r>
      <w:proofErr w:type="spellStart"/>
      <w:r w:rsidRPr="006B468F">
        <w:rPr>
          <w:rFonts w:ascii="Verdana" w:hAnsi="Verdana"/>
          <w:sz w:val="20"/>
        </w:rPr>
        <w:t>Oaks</w:t>
      </w:r>
      <w:proofErr w:type="spellEnd"/>
      <w:r w:rsidRPr="006B468F">
        <w:rPr>
          <w:rFonts w:ascii="Verdana" w:hAnsi="Verdana"/>
          <w:sz w:val="20"/>
        </w:rPr>
        <w:t>: SAGE, 2002.</w:t>
      </w:r>
    </w:p>
    <w:p w:rsidR="002D32DE" w:rsidRDefault="002D32DE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Eco</w:t>
      </w:r>
      <w:proofErr w:type="spellEnd"/>
      <w:r>
        <w:rPr>
          <w:rFonts w:ascii="Verdana" w:hAnsi="Verdana"/>
          <w:sz w:val="20"/>
        </w:rPr>
        <w:t xml:space="preserve">, U.: </w:t>
      </w:r>
      <w:r w:rsidRPr="00CC3502">
        <w:rPr>
          <w:rFonts w:ascii="Verdana" w:hAnsi="Verdana"/>
          <w:i/>
          <w:sz w:val="20"/>
        </w:rPr>
        <w:t>Skeptikové a těšitelé</w:t>
      </w:r>
      <w:r>
        <w:rPr>
          <w:rFonts w:ascii="Verdana" w:hAnsi="Verdana"/>
          <w:sz w:val="20"/>
        </w:rPr>
        <w:t xml:space="preserve">. Praha: Svoboda 1996. </w:t>
      </w:r>
    </w:p>
    <w:p w:rsidR="0017434E" w:rsidRPr="006B468F" w:rsidRDefault="0017434E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Fairclough</w:t>
      </w:r>
      <w:proofErr w:type="spellEnd"/>
      <w:r w:rsidRPr="006B468F">
        <w:rPr>
          <w:rFonts w:ascii="Verdana" w:hAnsi="Verdana"/>
          <w:sz w:val="20"/>
        </w:rPr>
        <w:t xml:space="preserve">, N.: </w:t>
      </w:r>
      <w:r w:rsidRPr="006B468F">
        <w:rPr>
          <w:rFonts w:ascii="Verdana" w:hAnsi="Verdana"/>
          <w:i/>
          <w:sz w:val="20"/>
        </w:rPr>
        <w:t xml:space="preserve">Media </w:t>
      </w:r>
      <w:proofErr w:type="spellStart"/>
      <w:r w:rsidRPr="006B468F">
        <w:rPr>
          <w:rFonts w:ascii="Verdana" w:hAnsi="Verdana"/>
          <w:i/>
          <w:sz w:val="20"/>
        </w:rPr>
        <w:t>Discourse</w:t>
      </w:r>
      <w:proofErr w:type="spellEnd"/>
      <w:r w:rsidRPr="006B468F">
        <w:rPr>
          <w:rFonts w:ascii="Verdana" w:hAnsi="Verdana"/>
          <w:sz w:val="20"/>
        </w:rPr>
        <w:t>. London: Arnold, 1995.</w:t>
      </w:r>
    </w:p>
    <w:p w:rsidR="0017434E" w:rsidRPr="006B468F" w:rsidRDefault="0017434E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Hallin</w:t>
      </w:r>
      <w:proofErr w:type="spellEnd"/>
      <w:r w:rsidRPr="006B468F">
        <w:rPr>
          <w:rFonts w:ascii="Verdana" w:hAnsi="Verdana"/>
          <w:sz w:val="20"/>
        </w:rPr>
        <w:t xml:space="preserve">, D.- </w:t>
      </w:r>
      <w:proofErr w:type="spellStart"/>
      <w:r w:rsidRPr="006B468F">
        <w:rPr>
          <w:rFonts w:ascii="Verdana" w:hAnsi="Verdana"/>
          <w:sz w:val="20"/>
        </w:rPr>
        <w:t>Mancini</w:t>
      </w:r>
      <w:proofErr w:type="spellEnd"/>
      <w:r w:rsidRPr="006B468F">
        <w:rPr>
          <w:rFonts w:ascii="Verdana" w:hAnsi="Verdana"/>
          <w:sz w:val="20"/>
        </w:rPr>
        <w:t xml:space="preserve">, P: </w:t>
      </w:r>
      <w:r w:rsidRPr="006B468F">
        <w:rPr>
          <w:rFonts w:ascii="Verdana" w:hAnsi="Verdana"/>
          <w:i/>
          <w:sz w:val="20"/>
        </w:rPr>
        <w:t xml:space="preserve">Média v postmoderním světě. </w:t>
      </w:r>
      <w:r>
        <w:rPr>
          <w:rFonts w:ascii="Verdana" w:hAnsi="Verdana"/>
          <w:sz w:val="20"/>
        </w:rPr>
        <w:t>Praha: Portál, 2008.</w:t>
      </w:r>
    </w:p>
    <w:p w:rsidR="0017434E" w:rsidRDefault="0017434E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Hartley</w:t>
      </w:r>
      <w:proofErr w:type="spellEnd"/>
      <w:r w:rsidRPr="006B468F">
        <w:rPr>
          <w:rFonts w:ascii="Verdana" w:hAnsi="Verdana"/>
          <w:sz w:val="20"/>
        </w:rPr>
        <w:t xml:space="preserve">, J.: </w:t>
      </w:r>
      <w:proofErr w:type="spellStart"/>
      <w:r w:rsidRPr="006B468F">
        <w:rPr>
          <w:rFonts w:ascii="Verdana" w:hAnsi="Verdana"/>
          <w:i/>
          <w:sz w:val="20"/>
        </w:rPr>
        <w:t>Understanding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News</w:t>
      </w:r>
      <w:proofErr w:type="spellEnd"/>
      <w:r w:rsidRPr="006B468F">
        <w:rPr>
          <w:rFonts w:ascii="Verdana" w:hAnsi="Verdana"/>
          <w:sz w:val="20"/>
        </w:rPr>
        <w:t xml:space="preserve">. London: </w:t>
      </w:r>
      <w:proofErr w:type="spellStart"/>
      <w:r w:rsidRPr="006B468F">
        <w:rPr>
          <w:rFonts w:ascii="Verdana" w:hAnsi="Verdana"/>
          <w:sz w:val="20"/>
        </w:rPr>
        <w:t>Routledge</w:t>
      </w:r>
      <w:proofErr w:type="spellEnd"/>
      <w:r w:rsidRPr="006B468F">
        <w:rPr>
          <w:rFonts w:ascii="Verdana" w:hAnsi="Verdana"/>
          <w:sz w:val="20"/>
        </w:rPr>
        <w:t xml:space="preserve">, 1990. </w:t>
      </w:r>
    </w:p>
    <w:p w:rsidR="00485FC5" w:rsidRPr="006B468F" w:rsidRDefault="00485FC5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Hendl</w:t>
      </w:r>
      <w:proofErr w:type="spellEnd"/>
      <w:r>
        <w:rPr>
          <w:rFonts w:ascii="Verdana" w:hAnsi="Verdana"/>
          <w:sz w:val="20"/>
        </w:rPr>
        <w:t xml:space="preserve">, J.: </w:t>
      </w:r>
      <w:r w:rsidRPr="00CC3502">
        <w:rPr>
          <w:rFonts w:ascii="Verdana" w:hAnsi="Verdana"/>
          <w:i/>
          <w:sz w:val="20"/>
        </w:rPr>
        <w:t>Kvalitativní výzkum: základní teorie, metody a aplikace</w:t>
      </w:r>
      <w:r>
        <w:rPr>
          <w:rFonts w:ascii="Verdana" w:hAnsi="Verdana"/>
          <w:sz w:val="20"/>
        </w:rPr>
        <w:t xml:space="preserve">. Praha: Portál, 2008. </w:t>
      </w:r>
    </w:p>
    <w:p w:rsidR="0017434E" w:rsidRPr="004B770A" w:rsidRDefault="0017434E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r w:rsidRPr="006B468F">
        <w:rPr>
          <w:rFonts w:ascii="Verdana" w:hAnsi="Verdana"/>
          <w:sz w:val="20"/>
        </w:rPr>
        <w:t xml:space="preserve">Holmes, D.: </w:t>
      </w:r>
      <w:proofErr w:type="spellStart"/>
      <w:r w:rsidRPr="006B468F">
        <w:rPr>
          <w:rFonts w:ascii="Verdana" w:hAnsi="Verdana"/>
          <w:i/>
          <w:sz w:val="20"/>
        </w:rPr>
        <w:t>Communication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Theory</w:t>
      </w:r>
      <w:proofErr w:type="spellEnd"/>
      <w:r w:rsidRPr="004E015A">
        <w:rPr>
          <w:rFonts w:ascii="Verdana" w:hAnsi="Verdana"/>
          <w:sz w:val="20"/>
        </w:rPr>
        <w:t xml:space="preserve">. </w:t>
      </w:r>
      <w:proofErr w:type="spellStart"/>
      <w:r w:rsidRPr="004E015A">
        <w:rPr>
          <w:rFonts w:ascii="Verdana" w:hAnsi="Verdana"/>
          <w:snapToGrid w:val="0"/>
          <w:sz w:val="20"/>
        </w:rPr>
        <w:t>Thousand</w:t>
      </w:r>
      <w:proofErr w:type="spellEnd"/>
      <w:r w:rsidRPr="004E015A">
        <w:rPr>
          <w:rFonts w:ascii="Verdana" w:hAnsi="Verdana"/>
          <w:snapToGrid w:val="0"/>
          <w:sz w:val="20"/>
        </w:rPr>
        <w:t xml:space="preserve">  </w:t>
      </w:r>
      <w:proofErr w:type="spellStart"/>
      <w:r w:rsidRPr="004E015A">
        <w:rPr>
          <w:rFonts w:ascii="Verdana" w:hAnsi="Verdana"/>
          <w:snapToGrid w:val="0"/>
          <w:sz w:val="20"/>
        </w:rPr>
        <w:t>Oaks</w:t>
      </w:r>
      <w:proofErr w:type="spellEnd"/>
      <w:r w:rsidRPr="004E015A">
        <w:rPr>
          <w:rFonts w:ascii="Verdana" w:hAnsi="Verdana"/>
          <w:snapToGrid w:val="0"/>
          <w:sz w:val="20"/>
        </w:rPr>
        <w:t xml:space="preserve"> - London: </w:t>
      </w:r>
      <w:proofErr w:type="spellStart"/>
      <w:r w:rsidRPr="004E015A">
        <w:rPr>
          <w:rFonts w:ascii="Verdana" w:hAnsi="Verdana"/>
          <w:snapToGrid w:val="0"/>
          <w:sz w:val="20"/>
        </w:rPr>
        <w:t>Sage</w:t>
      </w:r>
      <w:proofErr w:type="spellEnd"/>
      <w:r w:rsidRPr="004E015A">
        <w:rPr>
          <w:rFonts w:ascii="Verdana" w:hAnsi="Verdana"/>
          <w:snapToGrid w:val="0"/>
          <w:sz w:val="20"/>
        </w:rPr>
        <w:t>, 2005.</w:t>
      </w:r>
      <w:r>
        <w:rPr>
          <w:rFonts w:ascii="Verdana" w:hAnsi="Verdana"/>
          <w:snapToGrid w:val="0"/>
          <w:sz w:val="20"/>
        </w:rPr>
        <w:t xml:space="preserve"> </w:t>
      </w:r>
    </w:p>
    <w:p w:rsidR="0017434E" w:rsidRPr="006B468F" w:rsidRDefault="0017434E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 w:rsidRPr="004B770A">
        <w:rPr>
          <w:rFonts w:ascii="Verdana" w:hAnsi="Verdana" w:cs="Arial"/>
          <w:color w:val="252525"/>
          <w:sz w:val="20"/>
        </w:rPr>
        <w:t>Jenkins</w:t>
      </w:r>
      <w:proofErr w:type="spellEnd"/>
      <w:r w:rsidRPr="004B770A">
        <w:rPr>
          <w:rFonts w:ascii="Verdana" w:hAnsi="Verdana" w:cs="Arial"/>
          <w:color w:val="252525"/>
          <w:sz w:val="20"/>
        </w:rPr>
        <w:t>, H.</w:t>
      </w:r>
      <w:r>
        <w:rPr>
          <w:rFonts w:ascii="Verdana" w:hAnsi="Verdana" w:cs="Arial"/>
          <w:color w:val="252525"/>
          <w:sz w:val="20"/>
        </w:rPr>
        <w:t>:</w:t>
      </w:r>
      <w:r w:rsidRPr="004B770A">
        <w:rPr>
          <w:rFonts w:ascii="Verdana" w:hAnsi="Verdana" w:cs="Arial"/>
          <w:color w:val="252525"/>
          <w:sz w:val="20"/>
        </w:rPr>
        <w:t xml:space="preserve"> </w:t>
      </w:r>
      <w:proofErr w:type="spellStart"/>
      <w:r w:rsidRPr="001D5721">
        <w:rPr>
          <w:rFonts w:ascii="Verdana" w:hAnsi="Verdana" w:cs="Arial"/>
          <w:i/>
          <w:color w:val="252525"/>
          <w:sz w:val="20"/>
        </w:rPr>
        <w:t>Convergence</w:t>
      </w:r>
      <w:proofErr w:type="spellEnd"/>
      <w:r w:rsidRPr="001D5721">
        <w:rPr>
          <w:rFonts w:ascii="Verdana" w:hAnsi="Verdana" w:cs="Arial"/>
          <w:i/>
          <w:color w:val="252525"/>
          <w:sz w:val="20"/>
        </w:rPr>
        <w:t xml:space="preserve"> </w:t>
      </w:r>
      <w:proofErr w:type="spellStart"/>
      <w:r w:rsidRPr="001D5721">
        <w:rPr>
          <w:rFonts w:ascii="Verdana" w:hAnsi="Verdana" w:cs="Arial"/>
          <w:i/>
          <w:color w:val="252525"/>
          <w:sz w:val="20"/>
        </w:rPr>
        <w:t>Culture</w:t>
      </w:r>
      <w:proofErr w:type="spellEnd"/>
      <w:r w:rsidRPr="004B770A">
        <w:rPr>
          <w:rFonts w:ascii="Verdana" w:hAnsi="Verdana" w:cs="Arial"/>
          <w:color w:val="252525"/>
          <w:sz w:val="20"/>
        </w:rPr>
        <w:t xml:space="preserve">. New York: NYU </w:t>
      </w:r>
      <w:proofErr w:type="spellStart"/>
      <w:r w:rsidRPr="004B770A">
        <w:rPr>
          <w:rFonts w:ascii="Verdana" w:hAnsi="Verdana" w:cs="Arial"/>
          <w:color w:val="252525"/>
          <w:sz w:val="20"/>
        </w:rPr>
        <w:t>Press</w:t>
      </w:r>
      <w:proofErr w:type="spellEnd"/>
      <w:r w:rsidRPr="004B770A">
        <w:rPr>
          <w:rFonts w:ascii="Verdana" w:hAnsi="Verdana" w:cs="Arial"/>
          <w:color w:val="252525"/>
          <w:sz w:val="20"/>
        </w:rPr>
        <w:t>. 2006.</w:t>
      </w:r>
    </w:p>
    <w:p w:rsidR="0017434E" w:rsidRDefault="0017434E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r w:rsidRPr="006B468F">
        <w:rPr>
          <w:rFonts w:ascii="Verdana" w:hAnsi="Verdana"/>
          <w:sz w:val="20"/>
        </w:rPr>
        <w:t xml:space="preserve">Jirák, J.- </w:t>
      </w:r>
      <w:proofErr w:type="spellStart"/>
      <w:r w:rsidRPr="006B468F">
        <w:rPr>
          <w:rFonts w:ascii="Verdana" w:hAnsi="Verdana"/>
          <w:sz w:val="20"/>
        </w:rPr>
        <w:t>Köpplová</w:t>
      </w:r>
      <w:proofErr w:type="spellEnd"/>
      <w:r w:rsidRPr="006B468F">
        <w:rPr>
          <w:rFonts w:ascii="Verdana" w:hAnsi="Verdana"/>
          <w:sz w:val="20"/>
        </w:rPr>
        <w:t xml:space="preserve">, B.: </w:t>
      </w:r>
      <w:r w:rsidRPr="00E43C7A">
        <w:rPr>
          <w:rFonts w:ascii="Verdana" w:hAnsi="Verdana"/>
          <w:i/>
          <w:sz w:val="20"/>
        </w:rPr>
        <w:t>Masová média</w:t>
      </w:r>
      <w:r w:rsidRPr="006B468F">
        <w:rPr>
          <w:rFonts w:ascii="Verdana" w:hAnsi="Verdana"/>
          <w:sz w:val="20"/>
        </w:rPr>
        <w:t>. Praha: Portál, 2009</w:t>
      </w:r>
      <w:r w:rsidR="0008545A">
        <w:rPr>
          <w:rFonts w:ascii="Verdana" w:hAnsi="Verdana"/>
          <w:sz w:val="20"/>
        </w:rPr>
        <w:t xml:space="preserve">, 2015. </w:t>
      </w:r>
    </w:p>
    <w:p w:rsidR="0008545A" w:rsidRPr="006B468F" w:rsidRDefault="0008545A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Jirák, J. – </w:t>
      </w:r>
      <w:proofErr w:type="spellStart"/>
      <w:r>
        <w:rPr>
          <w:rFonts w:ascii="Verdana" w:hAnsi="Verdana"/>
          <w:sz w:val="20"/>
        </w:rPr>
        <w:t>Köpplová</w:t>
      </w:r>
      <w:proofErr w:type="spellEnd"/>
      <w:r>
        <w:rPr>
          <w:rFonts w:ascii="Verdana" w:hAnsi="Verdana"/>
          <w:sz w:val="20"/>
        </w:rPr>
        <w:t xml:space="preserve">, B.: </w:t>
      </w:r>
      <w:r w:rsidRPr="00CC3502">
        <w:rPr>
          <w:rFonts w:ascii="Verdana" w:hAnsi="Verdana"/>
          <w:i/>
          <w:sz w:val="20"/>
        </w:rPr>
        <w:t>Média a společnost</w:t>
      </w:r>
      <w:r>
        <w:rPr>
          <w:rFonts w:ascii="Verdana" w:hAnsi="Verdana"/>
          <w:sz w:val="20"/>
        </w:rPr>
        <w:t xml:space="preserve">. Praha: Portál, 2007. </w:t>
      </w:r>
    </w:p>
    <w:p w:rsidR="0017434E" w:rsidRDefault="0017434E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r w:rsidRPr="006B468F">
        <w:rPr>
          <w:rFonts w:ascii="Verdana" w:hAnsi="Verdana"/>
          <w:sz w:val="20"/>
        </w:rPr>
        <w:t xml:space="preserve">Jirák, J. – </w:t>
      </w:r>
      <w:proofErr w:type="spellStart"/>
      <w:r w:rsidRPr="006B468F">
        <w:rPr>
          <w:rFonts w:ascii="Verdana" w:hAnsi="Verdana"/>
          <w:sz w:val="20"/>
        </w:rPr>
        <w:t>Říchová</w:t>
      </w:r>
      <w:proofErr w:type="spellEnd"/>
      <w:r w:rsidRPr="006B468F">
        <w:rPr>
          <w:rFonts w:ascii="Verdana" w:hAnsi="Verdana"/>
          <w:sz w:val="20"/>
        </w:rPr>
        <w:t>, B. (</w:t>
      </w:r>
      <w:proofErr w:type="spellStart"/>
      <w:r w:rsidRPr="006B468F">
        <w:rPr>
          <w:rFonts w:ascii="Verdana" w:hAnsi="Verdana"/>
          <w:sz w:val="20"/>
        </w:rPr>
        <w:t>eds</w:t>
      </w:r>
      <w:proofErr w:type="spellEnd"/>
      <w:r w:rsidRPr="006B468F">
        <w:rPr>
          <w:rFonts w:ascii="Verdana" w:hAnsi="Verdana"/>
          <w:sz w:val="20"/>
        </w:rPr>
        <w:t xml:space="preserve">.): </w:t>
      </w:r>
      <w:r w:rsidRPr="006B468F">
        <w:rPr>
          <w:rFonts w:ascii="Verdana" w:hAnsi="Verdana"/>
          <w:i/>
          <w:sz w:val="20"/>
        </w:rPr>
        <w:t>Politická komunikace a média</w:t>
      </w:r>
      <w:r w:rsidRPr="006B468F">
        <w:rPr>
          <w:rFonts w:ascii="Verdana" w:hAnsi="Verdana"/>
          <w:sz w:val="20"/>
        </w:rPr>
        <w:t xml:space="preserve">. Praha: Karolinum, 2000. </w:t>
      </w:r>
    </w:p>
    <w:p w:rsidR="002D32DE" w:rsidRDefault="002D32DE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Jowett</w:t>
      </w:r>
      <w:proofErr w:type="spellEnd"/>
      <w:r>
        <w:rPr>
          <w:rFonts w:ascii="Verdana" w:hAnsi="Verdana"/>
          <w:sz w:val="20"/>
        </w:rPr>
        <w:t xml:space="preserve">, G. – </w:t>
      </w:r>
      <w:proofErr w:type="spellStart"/>
      <w:r>
        <w:rPr>
          <w:rFonts w:ascii="Verdana" w:hAnsi="Verdana"/>
          <w:sz w:val="20"/>
        </w:rPr>
        <w:t>O´Donell</w:t>
      </w:r>
      <w:proofErr w:type="spellEnd"/>
      <w:r>
        <w:rPr>
          <w:rFonts w:ascii="Verdana" w:hAnsi="Verdana"/>
          <w:sz w:val="20"/>
        </w:rPr>
        <w:t xml:space="preserve">, V.: </w:t>
      </w:r>
      <w:r w:rsidRPr="00CC3502">
        <w:rPr>
          <w:rFonts w:ascii="Verdana" w:hAnsi="Verdana"/>
          <w:i/>
          <w:sz w:val="20"/>
        </w:rPr>
        <w:t xml:space="preserve">Propaganda and </w:t>
      </w:r>
      <w:proofErr w:type="spellStart"/>
      <w:r w:rsidRPr="00CC3502">
        <w:rPr>
          <w:rFonts w:ascii="Verdana" w:hAnsi="Verdana"/>
          <w:i/>
          <w:sz w:val="20"/>
        </w:rPr>
        <w:t>Persuasion</w:t>
      </w:r>
      <w:proofErr w:type="spellEnd"/>
      <w:r w:rsidRPr="00CC3502">
        <w:rPr>
          <w:rFonts w:ascii="Verdana" w:hAnsi="Verdana"/>
          <w:i/>
          <w:sz w:val="20"/>
        </w:rPr>
        <w:t>.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Thousand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Oaks</w:t>
      </w:r>
      <w:proofErr w:type="spellEnd"/>
      <w:r>
        <w:rPr>
          <w:rFonts w:ascii="Verdana" w:hAnsi="Verdana"/>
          <w:sz w:val="20"/>
        </w:rPr>
        <w:t xml:space="preserve">: </w:t>
      </w:r>
      <w:proofErr w:type="spellStart"/>
      <w:r>
        <w:rPr>
          <w:rFonts w:ascii="Verdana" w:hAnsi="Verdana"/>
          <w:sz w:val="20"/>
        </w:rPr>
        <w:t>Sage</w:t>
      </w:r>
      <w:proofErr w:type="spellEnd"/>
      <w:r>
        <w:rPr>
          <w:rFonts w:ascii="Verdana" w:hAnsi="Verdana"/>
          <w:sz w:val="20"/>
        </w:rPr>
        <w:t xml:space="preserve">, 2006. </w:t>
      </w:r>
    </w:p>
    <w:p w:rsidR="003056E7" w:rsidRDefault="003056E7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Kelly</w:t>
      </w:r>
      <w:proofErr w:type="spellEnd"/>
      <w:r>
        <w:rPr>
          <w:rFonts w:ascii="Verdana" w:hAnsi="Verdana"/>
          <w:sz w:val="20"/>
        </w:rPr>
        <w:t xml:space="preserve">, M. – </w:t>
      </w:r>
      <w:proofErr w:type="spellStart"/>
      <w:r>
        <w:rPr>
          <w:rFonts w:ascii="Verdana" w:hAnsi="Verdana"/>
          <w:sz w:val="20"/>
        </w:rPr>
        <w:t>Mazzoleni</w:t>
      </w:r>
      <w:proofErr w:type="spellEnd"/>
      <w:r>
        <w:rPr>
          <w:rFonts w:ascii="Verdana" w:hAnsi="Verdana"/>
          <w:sz w:val="20"/>
        </w:rPr>
        <w:t xml:space="preserve">, G. – </w:t>
      </w:r>
      <w:proofErr w:type="spellStart"/>
      <w:r>
        <w:rPr>
          <w:rFonts w:ascii="Verdana" w:hAnsi="Verdana"/>
          <w:sz w:val="20"/>
        </w:rPr>
        <w:t>McQuail</w:t>
      </w:r>
      <w:proofErr w:type="spellEnd"/>
      <w:r>
        <w:rPr>
          <w:rFonts w:ascii="Verdana" w:hAnsi="Verdana"/>
          <w:sz w:val="20"/>
        </w:rPr>
        <w:t xml:space="preserve">, D.: </w:t>
      </w:r>
      <w:proofErr w:type="spellStart"/>
      <w:r w:rsidRPr="00CC3502">
        <w:rPr>
          <w:rFonts w:ascii="Verdana" w:hAnsi="Verdana"/>
          <w:i/>
          <w:sz w:val="20"/>
        </w:rPr>
        <w:t>The</w:t>
      </w:r>
      <w:proofErr w:type="spellEnd"/>
      <w:r w:rsidRPr="00CC3502">
        <w:rPr>
          <w:rFonts w:ascii="Verdana" w:hAnsi="Verdana"/>
          <w:i/>
          <w:sz w:val="20"/>
        </w:rPr>
        <w:t xml:space="preserve"> Media in </w:t>
      </w:r>
      <w:proofErr w:type="spellStart"/>
      <w:r w:rsidRPr="00CC3502">
        <w:rPr>
          <w:rFonts w:ascii="Verdana" w:hAnsi="Verdana"/>
          <w:i/>
          <w:sz w:val="20"/>
        </w:rPr>
        <w:t>Europe</w:t>
      </w:r>
      <w:proofErr w:type="spellEnd"/>
      <w:r w:rsidRPr="00CC3502">
        <w:rPr>
          <w:rFonts w:ascii="Verdana" w:hAnsi="Verdana"/>
          <w:i/>
          <w:sz w:val="20"/>
        </w:rPr>
        <w:t xml:space="preserve">. </w:t>
      </w:r>
      <w:proofErr w:type="spellStart"/>
      <w:r w:rsidRPr="00CC3502">
        <w:rPr>
          <w:rFonts w:ascii="Verdana" w:hAnsi="Verdana"/>
          <w:i/>
          <w:sz w:val="20"/>
        </w:rPr>
        <w:t>The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Euromedia</w:t>
      </w:r>
      <w:proofErr w:type="spellEnd"/>
      <w:r w:rsidRPr="00CC3502">
        <w:rPr>
          <w:rFonts w:ascii="Verdana" w:hAnsi="Verdana"/>
          <w:i/>
          <w:sz w:val="20"/>
        </w:rPr>
        <w:t xml:space="preserve"> Handbook.</w:t>
      </w:r>
      <w:r>
        <w:rPr>
          <w:rFonts w:ascii="Verdana" w:hAnsi="Verdana"/>
          <w:sz w:val="20"/>
        </w:rPr>
        <w:t xml:space="preserve"> London: </w:t>
      </w:r>
      <w:proofErr w:type="spellStart"/>
      <w:r>
        <w:rPr>
          <w:rFonts w:ascii="Verdana" w:hAnsi="Verdana"/>
          <w:sz w:val="20"/>
        </w:rPr>
        <w:t>Sage</w:t>
      </w:r>
      <w:proofErr w:type="spellEnd"/>
      <w:r>
        <w:rPr>
          <w:rFonts w:ascii="Verdana" w:hAnsi="Verdana"/>
          <w:sz w:val="20"/>
        </w:rPr>
        <w:t xml:space="preserve">, 2004. </w:t>
      </w:r>
    </w:p>
    <w:p w:rsidR="002D32DE" w:rsidRDefault="002D32DE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Kovarik</w:t>
      </w:r>
      <w:proofErr w:type="spellEnd"/>
      <w:r>
        <w:rPr>
          <w:rFonts w:ascii="Verdana" w:hAnsi="Verdana"/>
          <w:sz w:val="20"/>
        </w:rPr>
        <w:t xml:space="preserve">, B.: </w:t>
      </w:r>
      <w:proofErr w:type="spellStart"/>
      <w:r>
        <w:rPr>
          <w:rFonts w:ascii="Verdana" w:hAnsi="Verdana"/>
          <w:sz w:val="20"/>
        </w:rPr>
        <w:t>Revolutions</w:t>
      </w:r>
      <w:proofErr w:type="spellEnd"/>
      <w:r>
        <w:rPr>
          <w:rFonts w:ascii="Verdana" w:hAnsi="Verdana"/>
          <w:sz w:val="20"/>
        </w:rPr>
        <w:t xml:space="preserve"> in </w:t>
      </w:r>
      <w:proofErr w:type="spellStart"/>
      <w:r>
        <w:rPr>
          <w:rFonts w:ascii="Verdana" w:hAnsi="Verdana"/>
          <w:sz w:val="20"/>
        </w:rPr>
        <w:t>Communication</w:t>
      </w:r>
      <w:proofErr w:type="spellEnd"/>
      <w:r>
        <w:rPr>
          <w:rFonts w:ascii="Verdana" w:hAnsi="Verdana"/>
          <w:sz w:val="20"/>
        </w:rPr>
        <w:t xml:space="preserve">. </w:t>
      </w:r>
      <w:r w:rsidRPr="00CC3502">
        <w:rPr>
          <w:rFonts w:ascii="Verdana" w:hAnsi="Verdana"/>
          <w:i/>
          <w:sz w:val="20"/>
        </w:rPr>
        <w:t xml:space="preserve">Media </w:t>
      </w:r>
      <w:proofErr w:type="spellStart"/>
      <w:r w:rsidRPr="00CC3502">
        <w:rPr>
          <w:rFonts w:ascii="Verdana" w:hAnsi="Verdana"/>
          <w:i/>
          <w:sz w:val="20"/>
        </w:rPr>
        <w:t>History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from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Gutenberg</w:t>
      </w:r>
      <w:proofErr w:type="spellEnd"/>
      <w:r w:rsidRPr="00CC3502">
        <w:rPr>
          <w:rFonts w:ascii="Verdana" w:hAnsi="Verdana"/>
          <w:i/>
          <w:sz w:val="20"/>
        </w:rPr>
        <w:t xml:space="preserve"> to </w:t>
      </w:r>
      <w:proofErr w:type="spellStart"/>
      <w:r w:rsidRPr="00CC3502">
        <w:rPr>
          <w:rFonts w:ascii="Verdana" w:hAnsi="Verdana"/>
          <w:i/>
          <w:sz w:val="20"/>
        </w:rPr>
        <w:t>the</w:t>
      </w:r>
      <w:proofErr w:type="spellEnd"/>
      <w:r w:rsidRPr="00CC3502">
        <w:rPr>
          <w:rFonts w:ascii="Verdana" w:hAnsi="Verdana"/>
          <w:i/>
          <w:sz w:val="20"/>
        </w:rPr>
        <w:t xml:space="preserve"> Digital Age</w:t>
      </w:r>
      <w:r>
        <w:rPr>
          <w:rFonts w:ascii="Verdana" w:hAnsi="Verdana"/>
          <w:sz w:val="20"/>
        </w:rPr>
        <w:t xml:space="preserve">. New York: </w:t>
      </w:r>
      <w:proofErr w:type="spellStart"/>
      <w:r>
        <w:rPr>
          <w:rFonts w:ascii="Verdana" w:hAnsi="Verdana"/>
          <w:sz w:val="20"/>
        </w:rPr>
        <w:t>Continuum</w:t>
      </w:r>
      <w:proofErr w:type="spellEnd"/>
      <w:r>
        <w:rPr>
          <w:rFonts w:ascii="Verdana" w:hAnsi="Verdana"/>
          <w:sz w:val="20"/>
        </w:rPr>
        <w:t xml:space="preserve">, 2011. </w:t>
      </w:r>
    </w:p>
    <w:p w:rsidR="0017434E" w:rsidRDefault="0017434E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r w:rsidRPr="006B468F">
        <w:rPr>
          <w:rFonts w:ascii="Verdana" w:hAnsi="Verdana"/>
          <w:sz w:val="20"/>
        </w:rPr>
        <w:t xml:space="preserve">Kraus, J.: </w:t>
      </w:r>
      <w:r w:rsidRPr="006B468F">
        <w:rPr>
          <w:rFonts w:ascii="Verdana" w:hAnsi="Verdana"/>
          <w:i/>
          <w:sz w:val="20"/>
        </w:rPr>
        <w:t>Jazyk v proměnách komunikačních médií</w:t>
      </w:r>
      <w:r w:rsidRPr="006B468F">
        <w:rPr>
          <w:rFonts w:ascii="Verdana" w:hAnsi="Verdana"/>
          <w:sz w:val="20"/>
        </w:rPr>
        <w:t>. Praha: Karolinum, 2008</w:t>
      </w:r>
      <w:r>
        <w:rPr>
          <w:rFonts w:ascii="Verdana" w:hAnsi="Verdana"/>
          <w:sz w:val="20"/>
        </w:rPr>
        <w:t>.</w:t>
      </w:r>
    </w:p>
    <w:p w:rsidR="003056E7" w:rsidRDefault="003056E7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Křeček, J: </w:t>
      </w:r>
      <w:r w:rsidRPr="00CC3502">
        <w:rPr>
          <w:rFonts w:ascii="Verdana" w:hAnsi="Verdana"/>
          <w:i/>
          <w:sz w:val="20"/>
        </w:rPr>
        <w:t>Politická komunikace od res publica po public relations</w:t>
      </w:r>
      <w:r>
        <w:rPr>
          <w:rFonts w:ascii="Verdana" w:hAnsi="Verdana"/>
          <w:sz w:val="20"/>
        </w:rPr>
        <w:t xml:space="preserve">. Praha: </w:t>
      </w:r>
      <w:proofErr w:type="spellStart"/>
      <w:r>
        <w:rPr>
          <w:rFonts w:ascii="Verdana" w:hAnsi="Verdana"/>
          <w:sz w:val="20"/>
        </w:rPr>
        <w:t>Grada</w:t>
      </w:r>
      <w:proofErr w:type="spellEnd"/>
      <w:r>
        <w:rPr>
          <w:rFonts w:ascii="Verdana" w:hAnsi="Verdana"/>
          <w:sz w:val="20"/>
        </w:rPr>
        <w:t xml:space="preserve">, 2013.  </w:t>
      </w:r>
    </w:p>
    <w:p w:rsidR="0008545A" w:rsidRDefault="0008545A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Lévy</w:t>
      </w:r>
      <w:proofErr w:type="spellEnd"/>
      <w:r>
        <w:rPr>
          <w:rFonts w:ascii="Verdana" w:hAnsi="Verdana"/>
          <w:sz w:val="20"/>
        </w:rPr>
        <w:t xml:space="preserve">, P.: </w:t>
      </w:r>
      <w:proofErr w:type="spellStart"/>
      <w:r w:rsidRPr="00CC3502">
        <w:rPr>
          <w:rFonts w:ascii="Verdana" w:hAnsi="Verdana"/>
          <w:i/>
          <w:sz w:val="20"/>
        </w:rPr>
        <w:t>Collective</w:t>
      </w:r>
      <w:proofErr w:type="spellEnd"/>
      <w:r w:rsidRPr="00CC3502">
        <w:rPr>
          <w:rFonts w:ascii="Verdana" w:hAnsi="Verdana"/>
          <w:i/>
          <w:sz w:val="20"/>
        </w:rPr>
        <w:t xml:space="preserve"> inteligence</w:t>
      </w:r>
      <w:r>
        <w:rPr>
          <w:rFonts w:ascii="Verdana" w:hAnsi="Verdana"/>
          <w:sz w:val="20"/>
        </w:rPr>
        <w:t xml:space="preserve">. Cambridge: Perseus </w:t>
      </w:r>
      <w:proofErr w:type="spellStart"/>
      <w:r>
        <w:rPr>
          <w:rFonts w:ascii="Verdana" w:hAnsi="Verdana"/>
          <w:sz w:val="20"/>
        </w:rPr>
        <w:t>Books</w:t>
      </w:r>
      <w:proofErr w:type="spellEnd"/>
      <w:r>
        <w:rPr>
          <w:rFonts w:ascii="Verdana" w:hAnsi="Verdana"/>
          <w:sz w:val="20"/>
        </w:rPr>
        <w:t xml:space="preserve">, 2007.  </w:t>
      </w:r>
    </w:p>
    <w:p w:rsidR="0005084F" w:rsidRDefault="0005084F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Lévy</w:t>
      </w:r>
      <w:proofErr w:type="spellEnd"/>
      <w:r>
        <w:rPr>
          <w:rFonts w:ascii="Verdana" w:hAnsi="Verdana"/>
          <w:sz w:val="20"/>
        </w:rPr>
        <w:t xml:space="preserve">, P.: </w:t>
      </w:r>
      <w:proofErr w:type="spellStart"/>
      <w:r w:rsidRPr="00CC3502">
        <w:rPr>
          <w:rFonts w:ascii="Verdana" w:hAnsi="Verdana"/>
          <w:i/>
          <w:sz w:val="20"/>
        </w:rPr>
        <w:t>Kyberkultura</w:t>
      </w:r>
      <w:proofErr w:type="spellEnd"/>
      <w:r w:rsidRPr="00CC3502">
        <w:rPr>
          <w:rFonts w:ascii="Verdana" w:hAnsi="Verdana"/>
          <w:i/>
          <w:sz w:val="20"/>
        </w:rPr>
        <w:t>.</w:t>
      </w:r>
      <w:r>
        <w:rPr>
          <w:rFonts w:ascii="Verdana" w:hAnsi="Verdana"/>
          <w:sz w:val="20"/>
        </w:rPr>
        <w:t xml:space="preserve"> Praha: Karolinum, 2000. </w:t>
      </w:r>
    </w:p>
    <w:p w:rsidR="00485FC5" w:rsidRPr="006B468F" w:rsidRDefault="00485FC5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Meyrowitz</w:t>
      </w:r>
      <w:proofErr w:type="spellEnd"/>
      <w:r>
        <w:rPr>
          <w:rFonts w:ascii="Verdana" w:hAnsi="Verdana"/>
          <w:sz w:val="20"/>
        </w:rPr>
        <w:t xml:space="preserve">, J.: </w:t>
      </w:r>
      <w:r w:rsidRPr="00CC3502">
        <w:rPr>
          <w:rFonts w:ascii="Verdana" w:hAnsi="Verdana"/>
          <w:i/>
          <w:sz w:val="20"/>
        </w:rPr>
        <w:t>Všude a nikde. Vliv elektronických médií na sociální chování</w:t>
      </w:r>
      <w:r>
        <w:rPr>
          <w:rFonts w:ascii="Verdana" w:hAnsi="Verdana"/>
          <w:sz w:val="20"/>
        </w:rPr>
        <w:t xml:space="preserve">. Praha: Karolinum, 2006. </w:t>
      </w:r>
    </w:p>
    <w:p w:rsidR="0017434E" w:rsidRPr="006B468F" w:rsidRDefault="0017434E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McCombs</w:t>
      </w:r>
      <w:proofErr w:type="spellEnd"/>
      <w:r w:rsidRPr="006B468F">
        <w:rPr>
          <w:rFonts w:ascii="Verdana" w:hAnsi="Verdana"/>
          <w:sz w:val="20"/>
        </w:rPr>
        <w:t xml:space="preserve">, M.: </w:t>
      </w:r>
      <w:r w:rsidRPr="00AD1244">
        <w:rPr>
          <w:rFonts w:ascii="Verdana" w:hAnsi="Verdana"/>
          <w:i/>
          <w:sz w:val="20"/>
        </w:rPr>
        <w:t>Agenda-</w:t>
      </w:r>
      <w:proofErr w:type="spellStart"/>
      <w:r w:rsidRPr="00AD1244">
        <w:rPr>
          <w:rFonts w:ascii="Verdana" w:hAnsi="Verdana"/>
          <w:i/>
          <w:sz w:val="20"/>
        </w:rPr>
        <w:t>setting</w:t>
      </w:r>
      <w:proofErr w:type="spellEnd"/>
      <w:r w:rsidRPr="006B468F">
        <w:rPr>
          <w:rFonts w:ascii="Verdana" w:hAnsi="Verdana"/>
          <w:i/>
          <w:sz w:val="20"/>
        </w:rPr>
        <w:t>: nastolování agendy – masová média a veřejné mínění.</w:t>
      </w:r>
      <w:r w:rsidRPr="006B468F">
        <w:rPr>
          <w:rFonts w:ascii="Verdana" w:hAnsi="Verdana"/>
          <w:sz w:val="20"/>
        </w:rPr>
        <w:t xml:space="preserve"> Praha: Portál, 2009</w:t>
      </w:r>
      <w:r>
        <w:rPr>
          <w:rFonts w:ascii="Verdana" w:hAnsi="Verdana"/>
          <w:sz w:val="20"/>
        </w:rPr>
        <w:t>.</w:t>
      </w:r>
    </w:p>
    <w:p w:rsidR="0017434E" w:rsidRDefault="0017434E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lastRenderedPageBreak/>
        <w:t>McChesney</w:t>
      </w:r>
      <w:proofErr w:type="spellEnd"/>
      <w:r w:rsidRPr="006B468F">
        <w:rPr>
          <w:rFonts w:ascii="Verdana" w:hAnsi="Verdana"/>
          <w:sz w:val="20"/>
        </w:rPr>
        <w:t xml:space="preserve">, R.: </w:t>
      </w:r>
      <w:r w:rsidRPr="006B468F">
        <w:rPr>
          <w:rFonts w:ascii="Verdana" w:hAnsi="Verdana"/>
          <w:i/>
          <w:sz w:val="20"/>
        </w:rPr>
        <w:t>Problém médií</w:t>
      </w:r>
      <w:r w:rsidR="002D32DE">
        <w:rPr>
          <w:rFonts w:ascii="Verdana" w:hAnsi="Verdana"/>
          <w:i/>
          <w:sz w:val="20"/>
        </w:rPr>
        <w:t>: jak uvažovat o dnešních médiích</w:t>
      </w:r>
      <w:r w:rsidRPr="006B468F">
        <w:rPr>
          <w:rFonts w:ascii="Verdana" w:hAnsi="Verdana"/>
          <w:sz w:val="20"/>
        </w:rPr>
        <w:t xml:space="preserve">. Praha: </w:t>
      </w:r>
      <w:proofErr w:type="spellStart"/>
      <w:r w:rsidRPr="006B468F">
        <w:rPr>
          <w:rFonts w:ascii="Verdana" w:hAnsi="Verdana"/>
          <w:sz w:val="20"/>
        </w:rPr>
        <w:t>Grimmus</w:t>
      </w:r>
      <w:proofErr w:type="spellEnd"/>
      <w:r w:rsidRPr="006B468F">
        <w:rPr>
          <w:rFonts w:ascii="Verdana" w:hAnsi="Verdana"/>
          <w:sz w:val="20"/>
        </w:rPr>
        <w:t>, 2009</w:t>
      </w:r>
      <w:r>
        <w:rPr>
          <w:rFonts w:ascii="Verdana" w:hAnsi="Verdana"/>
          <w:sz w:val="20"/>
        </w:rPr>
        <w:t>.</w:t>
      </w:r>
    </w:p>
    <w:p w:rsidR="00485FC5" w:rsidRDefault="00485FC5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McLuhan</w:t>
      </w:r>
      <w:proofErr w:type="spellEnd"/>
      <w:r>
        <w:rPr>
          <w:rFonts w:ascii="Verdana" w:hAnsi="Verdana"/>
          <w:sz w:val="20"/>
        </w:rPr>
        <w:t xml:space="preserve">, M.: </w:t>
      </w:r>
      <w:r w:rsidRPr="00CC3502">
        <w:rPr>
          <w:rFonts w:ascii="Verdana" w:hAnsi="Verdana"/>
          <w:i/>
          <w:sz w:val="20"/>
        </w:rPr>
        <w:t>Člověk, média a elektronická kultura</w:t>
      </w:r>
      <w:r>
        <w:rPr>
          <w:rFonts w:ascii="Verdana" w:hAnsi="Verdana"/>
          <w:sz w:val="20"/>
        </w:rPr>
        <w:t xml:space="preserve">. Brno: Jota, 2000. </w:t>
      </w:r>
    </w:p>
    <w:p w:rsidR="002D32DE" w:rsidRPr="006B468F" w:rsidRDefault="002D32DE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McLuhan</w:t>
      </w:r>
      <w:proofErr w:type="spellEnd"/>
      <w:r>
        <w:rPr>
          <w:rFonts w:ascii="Verdana" w:hAnsi="Verdana"/>
          <w:sz w:val="20"/>
        </w:rPr>
        <w:t xml:space="preserve">, M.: </w:t>
      </w:r>
      <w:r w:rsidRPr="00CC3502">
        <w:rPr>
          <w:rFonts w:ascii="Verdana" w:hAnsi="Verdana"/>
          <w:i/>
          <w:sz w:val="20"/>
        </w:rPr>
        <w:t>Jak rozumět médiím</w:t>
      </w:r>
      <w:r>
        <w:rPr>
          <w:rFonts w:ascii="Verdana" w:hAnsi="Verdana"/>
          <w:sz w:val="20"/>
        </w:rPr>
        <w:t>. Praha: Odeon, 1990</w:t>
      </w:r>
      <w:r w:rsidR="00485FC5">
        <w:rPr>
          <w:rFonts w:ascii="Verdana" w:hAnsi="Verdana"/>
          <w:sz w:val="20"/>
        </w:rPr>
        <w:t xml:space="preserve">, 2011. </w:t>
      </w:r>
      <w:r>
        <w:rPr>
          <w:rFonts w:ascii="Verdana" w:hAnsi="Verdana"/>
          <w:sz w:val="20"/>
        </w:rPr>
        <w:t xml:space="preserve">  </w:t>
      </w:r>
    </w:p>
    <w:p w:rsidR="0017434E" w:rsidRPr="006B468F" w:rsidRDefault="0017434E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McNair</w:t>
      </w:r>
      <w:proofErr w:type="spellEnd"/>
      <w:r w:rsidRPr="006B468F">
        <w:rPr>
          <w:rFonts w:ascii="Verdana" w:hAnsi="Verdana"/>
          <w:sz w:val="20"/>
        </w:rPr>
        <w:t xml:space="preserve">, B.: </w:t>
      </w:r>
      <w:r w:rsidRPr="006B468F">
        <w:rPr>
          <w:rFonts w:ascii="Verdana" w:hAnsi="Verdana"/>
          <w:i/>
          <w:sz w:val="20"/>
        </w:rPr>
        <w:t>Sociologie žurnalistiky.</w:t>
      </w:r>
      <w:r w:rsidRPr="006B468F">
        <w:rPr>
          <w:rFonts w:ascii="Verdana" w:hAnsi="Verdana"/>
          <w:sz w:val="20"/>
        </w:rPr>
        <w:t xml:space="preserve"> Praha: Portál, 2004.</w:t>
      </w:r>
    </w:p>
    <w:p w:rsidR="0017434E" w:rsidRPr="006B468F" w:rsidRDefault="0017434E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McNair</w:t>
      </w:r>
      <w:proofErr w:type="spellEnd"/>
      <w:r w:rsidRPr="006B468F">
        <w:rPr>
          <w:rFonts w:ascii="Verdana" w:hAnsi="Verdana"/>
          <w:sz w:val="20"/>
        </w:rPr>
        <w:t xml:space="preserve">, B.: </w:t>
      </w:r>
      <w:proofErr w:type="spellStart"/>
      <w:r w:rsidRPr="006B468F">
        <w:rPr>
          <w:rFonts w:ascii="Verdana" w:hAnsi="Verdana"/>
          <w:i/>
          <w:sz w:val="20"/>
        </w:rPr>
        <w:t>An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Introduction</w:t>
      </w:r>
      <w:proofErr w:type="spellEnd"/>
      <w:r w:rsidRPr="006B468F">
        <w:rPr>
          <w:rFonts w:ascii="Verdana" w:hAnsi="Verdana"/>
          <w:i/>
          <w:sz w:val="20"/>
        </w:rPr>
        <w:t xml:space="preserve"> to </w:t>
      </w:r>
      <w:proofErr w:type="spellStart"/>
      <w:r w:rsidRPr="006B468F">
        <w:rPr>
          <w:rFonts w:ascii="Verdana" w:hAnsi="Verdana"/>
          <w:i/>
          <w:sz w:val="20"/>
        </w:rPr>
        <w:t>Political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Communication</w:t>
      </w:r>
      <w:proofErr w:type="spellEnd"/>
      <w:r w:rsidRPr="006B468F">
        <w:rPr>
          <w:rFonts w:ascii="Verdana" w:hAnsi="Verdana"/>
          <w:sz w:val="20"/>
        </w:rPr>
        <w:t xml:space="preserve">, London: </w:t>
      </w:r>
      <w:proofErr w:type="spellStart"/>
      <w:r w:rsidRPr="006B468F">
        <w:rPr>
          <w:rFonts w:ascii="Verdana" w:hAnsi="Verdana"/>
          <w:sz w:val="20"/>
        </w:rPr>
        <w:t>Routledge</w:t>
      </w:r>
      <w:proofErr w:type="spellEnd"/>
      <w:r w:rsidRPr="006B468F">
        <w:rPr>
          <w:rFonts w:ascii="Verdana" w:hAnsi="Verdana"/>
          <w:sz w:val="20"/>
        </w:rPr>
        <w:t>, 2003.</w:t>
      </w:r>
    </w:p>
    <w:p w:rsidR="0017434E" w:rsidRDefault="0017434E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McQuail</w:t>
      </w:r>
      <w:proofErr w:type="spellEnd"/>
      <w:r w:rsidRPr="006B468F">
        <w:rPr>
          <w:rFonts w:ascii="Verdana" w:hAnsi="Verdana"/>
          <w:sz w:val="20"/>
        </w:rPr>
        <w:t xml:space="preserve">, D.: </w:t>
      </w:r>
      <w:r w:rsidRPr="00CC3502">
        <w:rPr>
          <w:rFonts w:ascii="Verdana" w:hAnsi="Verdana"/>
          <w:sz w:val="20"/>
        </w:rPr>
        <w:t>Úvod do teorie masové komunikace</w:t>
      </w:r>
      <w:r w:rsidRPr="006B468F">
        <w:rPr>
          <w:rFonts w:ascii="Verdana" w:hAnsi="Verdana"/>
          <w:i/>
          <w:sz w:val="20"/>
        </w:rPr>
        <w:t xml:space="preserve">. </w:t>
      </w:r>
      <w:r w:rsidRPr="006B468F">
        <w:rPr>
          <w:rFonts w:ascii="Verdana" w:hAnsi="Verdana"/>
          <w:sz w:val="20"/>
        </w:rPr>
        <w:t xml:space="preserve">Praha: Portál, </w:t>
      </w:r>
      <w:r>
        <w:rPr>
          <w:rFonts w:ascii="Verdana" w:hAnsi="Verdana"/>
          <w:sz w:val="20"/>
        </w:rPr>
        <w:t>1999, 2009</w:t>
      </w:r>
      <w:r w:rsidRPr="006B468F">
        <w:rPr>
          <w:rFonts w:ascii="Verdana" w:hAnsi="Verdana"/>
          <w:sz w:val="20"/>
        </w:rPr>
        <w:t>.</w:t>
      </w:r>
    </w:p>
    <w:p w:rsidR="0005084F" w:rsidRPr="006B468F" w:rsidRDefault="0005084F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Morley, D.: </w:t>
      </w:r>
      <w:proofErr w:type="spellStart"/>
      <w:r>
        <w:rPr>
          <w:rFonts w:ascii="Verdana" w:hAnsi="Verdana"/>
          <w:sz w:val="20"/>
        </w:rPr>
        <w:t>Television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Audiences</w:t>
      </w:r>
      <w:proofErr w:type="spellEnd"/>
      <w:r>
        <w:rPr>
          <w:rFonts w:ascii="Verdana" w:hAnsi="Verdana"/>
          <w:sz w:val="20"/>
        </w:rPr>
        <w:t xml:space="preserve"> and </w:t>
      </w:r>
      <w:proofErr w:type="spellStart"/>
      <w:r>
        <w:rPr>
          <w:rFonts w:ascii="Verdana" w:hAnsi="Verdana"/>
          <w:sz w:val="20"/>
        </w:rPr>
        <w:t>Cultural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Studies</w:t>
      </w:r>
      <w:proofErr w:type="spellEnd"/>
      <w:r>
        <w:rPr>
          <w:rFonts w:ascii="Verdana" w:hAnsi="Verdana"/>
          <w:sz w:val="20"/>
        </w:rPr>
        <w:t xml:space="preserve">. London: </w:t>
      </w:r>
      <w:proofErr w:type="spellStart"/>
      <w:r>
        <w:rPr>
          <w:rFonts w:ascii="Verdana" w:hAnsi="Verdana"/>
          <w:sz w:val="20"/>
        </w:rPr>
        <w:t>Routledge</w:t>
      </w:r>
      <w:proofErr w:type="spellEnd"/>
      <w:r>
        <w:rPr>
          <w:rFonts w:ascii="Verdana" w:hAnsi="Verdana"/>
          <w:sz w:val="20"/>
        </w:rPr>
        <w:t xml:space="preserve">, 1994. </w:t>
      </w:r>
    </w:p>
    <w:p w:rsidR="0017434E" w:rsidRPr="006B468F" w:rsidRDefault="0017434E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Mosco</w:t>
      </w:r>
      <w:proofErr w:type="spellEnd"/>
      <w:r w:rsidRPr="006B468F">
        <w:rPr>
          <w:rFonts w:ascii="Verdana" w:hAnsi="Verdana"/>
          <w:sz w:val="20"/>
        </w:rPr>
        <w:t xml:space="preserve">, V.: </w:t>
      </w:r>
      <w:proofErr w:type="spellStart"/>
      <w:r w:rsidRPr="006B468F">
        <w:rPr>
          <w:rFonts w:ascii="Verdana" w:hAnsi="Verdana"/>
          <w:i/>
          <w:sz w:val="20"/>
        </w:rPr>
        <w:t>Political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Economy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of</w:t>
      </w:r>
      <w:proofErr w:type="spellEnd"/>
      <w:r w:rsidRPr="006B468F">
        <w:rPr>
          <w:rFonts w:ascii="Verdana" w:hAnsi="Verdana"/>
          <w:i/>
          <w:sz w:val="20"/>
        </w:rPr>
        <w:t xml:space="preserve"> </w:t>
      </w:r>
      <w:proofErr w:type="spellStart"/>
      <w:r w:rsidRPr="006B468F">
        <w:rPr>
          <w:rFonts w:ascii="Verdana" w:hAnsi="Verdana"/>
          <w:i/>
          <w:sz w:val="20"/>
        </w:rPr>
        <w:t>Communication</w:t>
      </w:r>
      <w:proofErr w:type="spellEnd"/>
      <w:r w:rsidRPr="006B468F">
        <w:rPr>
          <w:rFonts w:ascii="Verdana" w:hAnsi="Verdana"/>
          <w:sz w:val="20"/>
        </w:rPr>
        <w:t xml:space="preserve">. London: </w:t>
      </w:r>
      <w:proofErr w:type="spellStart"/>
      <w:r w:rsidRPr="006B468F">
        <w:rPr>
          <w:rFonts w:ascii="Verdana" w:hAnsi="Verdana"/>
          <w:sz w:val="20"/>
        </w:rPr>
        <w:t>Sage</w:t>
      </w:r>
      <w:proofErr w:type="spellEnd"/>
      <w:r w:rsidRPr="006B468F">
        <w:rPr>
          <w:rFonts w:ascii="Verdana" w:hAnsi="Verdana"/>
          <w:sz w:val="20"/>
        </w:rPr>
        <w:t>, 1996.</w:t>
      </w:r>
    </w:p>
    <w:p w:rsidR="0017434E" w:rsidRPr="006B468F" w:rsidRDefault="0017434E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r w:rsidRPr="006B468F">
        <w:rPr>
          <w:rFonts w:ascii="Verdana" w:hAnsi="Verdana"/>
          <w:sz w:val="20"/>
        </w:rPr>
        <w:t xml:space="preserve">Poster, M.: </w:t>
      </w:r>
      <w:r w:rsidRPr="006B468F">
        <w:rPr>
          <w:rFonts w:ascii="Verdana" w:hAnsi="Verdana"/>
          <w:i/>
          <w:sz w:val="20"/>
        </w:rPr>
        <w:t>Second Media Age.</w:t>
      </w:r>
      <w:r w:rsidRPr="006B468F">
        <w:rPr>
          <w:rFonts w:ascii="Verdana" w:hAnsi="Verdana"/>
          <w:sz w:val="20"/>
        </w:rPr>
        <w:t xml:space="preserve"> Cambridge: Polity </w:t>
      </w:r>
      <w:proofErr w:type="spellStart"/>
      <w:r w:rsidRPr="006B468F">
        <w:rPr>
          <w:rFonts w:ascii="Verdana" w:hAnsi="Verdana"/>
          <w:sz w:val="20"/>
        </w:rPr>
        <w:t>Press</w:t>
      </w:r>
      <w:proofErr w:type="spellEnd"/>
      <w:r w:rsidRPr="006B468F">
        <w:rPr>
          <w:rFonts w:ascii="Verdana" w:hAnsi="Verdana"/>
          <w:sz w:val="20"/>
        </w:rPr>
        <w:t>, 1995.</w:t>
      </w:r>
    </w:p>
    <w:p w:rsidR="0017434E" w:rsidRPr="006B468F" w:rsidRDefault="0017434E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 w:rsidRPr="006B468F">
        <w:rPr>
          <w:rFonts w:ascii="Verdana" w:hAnsi="Verdana"/>
          <w:sz w:val="20"/>
        </w:rPr>
        <w:t>Postman</w:t>
      </w:r>
      <w:proofErr w:type="spellEnd"/>
      <w:r w:rsidRPr="006B468F">
        <w:rPr>
          <w:rFonts w:ascii="Verdana" w:hAnsi="Verdana"/>
          <w:sz w:val="20"/>
        </w:rPr>
        <w:t xml:space="preserve">, N.: </w:t>
      </w:r>
      <w:proofErr w:type="spellStart"/>
      <w:r w:rsidRPr="006B468F">
        <w:rPr>
          <w:rFonts w:ascii="Verdana" w:hAnsi="Verdana"/>
          <w:i/>
          <w:sz w:val="20"/>
        </w:rPr>
        <w:t>Ubavit</w:t>
      </w:r>
      <w:proofErr w:type="spellEnd"/>
      <w:r w:rsidRPr="006B468F">
        <w:rPr>
          <w:rFonts w:ascii="Verdana" w:hAnsi="Verdana"/>
          <w:i/>
          <w:sz w:val="20"/>
        </w:rPr>
        <w:t xml:space="preserve"> se k smrti.</w:t>
      </w:r>
      <w:r w:rsidRPr="006B468F">
        <w:rPr>
          <w:rFonts w:ascii="Verdana" w:hAnsi="Verdana"/>
          <w:sz w:val="20"/>
        </w:rPr>
        <w:t xml:space="preserve"> Praha: Mladá fronta, 1999</w:t>
      </w:r>
      <w:r>
        <w:rPr>
          <w:rFonts w:ascii="Verdana" w:hAnsi="Verdana"/>
          <w:sz w:val="20"/>
        </w:rPr>
        <w:t>, 2010</w:t>
      </w:r>
      <w:r w:rsidRPr="006B468F">
        <w:rPr>
          <w:rFonts w:ascii="Verdana" w:hAnsi="Verdana"/>
          <w:sz w:val="20"/>
        </w:rPr>
        <w:t>.</w:t>
      </w:r>
      <w:r>
        <w:rPr>
          <w:rFonts w:ascii="Verdana" w:hAnsi="Verdana" w:cs="Arial"/>
          <w:color w:val="252525"/>
          <w:sz w:val="20"/>
        </w:rPr>
        <w:t xml:space="preserve">     </w:t>
      </w:r>
    </w:p>
    <w:p w:rsidR="0017434E" w:rsidRDefault="0017434E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r w:rsidRPr="006B468F">
        <w:rPr>
          <w:rFonts w:ascii="Verdana" w:hAnsi="Verdana"/>
          <w:sz w:val="20"/>
        </w:rPr>
        <w:t xml:space="preserve">Prokop, D.: </w:t>
      </w:r>
      <w:r w:rsidRPr="006B468F">
        <w:rPr>
          <w:rFonts w:ascii="Verdana" w:hAnsi="Verdana"/>
          <w:i/>
          <w:sz w:val="20"/>
        </w:rPr>
        <w:t>Boj o média</w:t>
      </w:r>
      <w:r>
        <w:rPr>
          <w:rFonts w:ascii="Verdana" w:hAnsi="Verdana"/>
          <w:i/>
          <w:sz w:val="20"/>
        </w:rPr>
        <w:t>. D</w:t>
      </w:r>
      <w:r w:rsidRPr="006B468F">
        <w:rPr>
          <w:rFonts w:ascii="Verdana" w:hAnsi="Verdana"/>
          <w:i/>
          <w:sz w:val="20"/>
        </w:rPr>
        <w:t>ějiny nového kritického myšlení o médiích</w:t>
      </w:r>
      <w:r w:rsidRPr="006B468F">
        <w:rPr>
          <w:rFonts w:ascii="Verdana" w:hAnsi="Verdana"/>
          <w:sz w:val="20"/>
        </w:rPr>
        <w:t>. Praha: Karolinum, 2005.</w:t>
      </w:r>
    </w:p>
    <w:p w:rsidR="00485FC5" w:rsidRDefault="00485FC5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Silberstein</w:t>
      </w:r>
      <w:proofErr w:type="spellEnd"/>
      <w:r>
        <w:rPr>
          <w:rFonts w:ascii="Verdana" w:hAnsi="Verdana"/>
          <w:sz w:val="20"/>
        </w:rPr>
        <w:t xml:space="preserve">, S.: </w:t>
      </w:r>
      <w:proofErr w:type="spellStart"/>
      <w:r w:rsidRPr="00CC3502">
        <w:rPr>
          <w:rFonts w:ascii="Verdana" w:hAnsi="Verdana"/>
          <w:i/>
          <w:sz w:val="20"/>
        </w:rPr>
        <w:t>War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of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Words</w:t>
      </w:r>
      <w:proofErr w:type="spellEnd"/>
      <w:r>
        <w:rPr>
          <w:rFonts w:ascii="Verdana" w:hAnsi="Verdana"/>
          <w:sz w:val="20"/>
        </w:rPr>
        <w:t xml:space="preserve">. London: </w:t>
      </w:r>
      <w:proofErr w:type="spellStart"/>
      <w:r>
        <w:rPr>
          <w:rFonts w:ascii="Verdana" w:hAnsi="Verdana"/>
          <w:sz w:val="20"/>
        </w:rPr>
        <w:t>Routledge</w:t>
      </w:r>
      <w:proofErr w:type="spellEnd"/>
      <w:r>
        <w:rPr>
          <w:rFonts w:ascii="Verdana" w:hAnsi="Verdana"/>
          <w:sz w:val="20"/>
        </w:rPr>
        <w:t xml:space="preserve">, 2002. </w:t>
      </w:r>
    </w:p>
    <w:p w:rsidR="0005084F" w:rsidRDefault="002D32DE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Simonson</w:t>
      </w:r>
      <w:proofErr w:type="spellEnd"/>
      <w:r>
        <w:rPr>
          <w:rFonts w:ascii="Verdana" w:hAnsi="Verdana"/>
          <w:sz w:val="20"/>
        </w:rPr>
        <w:t xml:space="preserve">, P.: </w:t>
      </w:r>
      <w:r w:rsidRPr="00CC3502">
        <w:rPr>
          <w:rFonts w:ascii="Verdana" w:hAnsi="Verdana"/>
          <w:i/>
          <w:sz w:val="20"/>
        </w:rPr>
        <w:t xml:space="preserve">Handbook </w:t>
      </w:r>
      <w:proofErr w:type="spellStart"/>
      <w:r w:rsidRPr="00CC3502">
        <w:rPr>
          <w:rFonts w:ascii="Verdana" w:hAnsi="Verdana"/>
          <w:i/>
          <w:sz w:val="20"/>
        </w:rPr>
        <w:t>of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Communication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History</w:t>
      </w:r>
      <w:proofErr w:type="spellEnd"/>
      <w:r>
        <w:rPr>
          <w:rFonts w:ascii="Verdana" w:hAnsi="Verdana"/>
          <w:sz w:val="20"/>
        </w:rPr>
        <w:t xml:space="preserve">. New York: </w:t>
      </w:r>
      <w:proofErr w:type="spellStart"/>
      <w:r>
        <w:rPr>
          <w:rFonts w:ascii="Verdana" w:hAnsi="Verdana"/>
          <w:sz w:val="20"/>
        </w:rPr>
        <w:t>Routledge</w:t>
      </w:r>
      <w:proofErr w:type="spellEnd"/>
      <w:r>
        <w:rPr>
          <w:rFonts w:ascii="Verdana" w:hAnsi="Verdana"/>
          <w:sz w:val="20"/>
        </w:rPr>
        <w:t>, 2013.</w:t>
      </w:r>
      <w:r w:rsidR="0005084F">
        <w:rPr>
          <w:rFonts w:ascii="Verdana" w:hAnsi="Verdana"/>
          <w:sz w:val="20"/>
        </w:rPr>
        <w:t xml:space="preserve"> </w:t>
      </w:r>
    </w:p>
    <w:p w:rsidR="003056E7" w:rsidRDefault="003056E7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Sparks</w:t>
      </w:r>
      <w:proofErr w:type="spellEnd"/>
      <w:r>
        <w:rPr>
          <w:rFonts w:ascii="Verdana" w:hAnsi="Verdana"/>
          <w:sz w:val="20"/>
        </w:rPr>
        <w:t xml:space="preserve">, C.: </w:t>
      </w:r>
      <w:proofErr w:type="spellStart"/>
      <w:r w:rsidRPr="00CC3502">
        <w:rPr>
          <w:rFonts w:ascii="Verdana" w:hAnsi="Verdana"/>
          <w:i/>
          <w:sz w:val="20"/>
        </w:rPr>
        <w:t>Globalization</w:t>
      </w:r>
      <w:proofErr w:type="spellEnd"/>
      <w:r w:rsidRPr="00CC3502">
        <w:rPr>
          <w:rFonts w:ascii="Verdana" w:hAnsi="Verdana"/>
          <w:i/>
          <w:sz w:val="20"/>
        </w:rPr>
        <w:t xml:space="preserve">, </w:t>
      </w:r>
      <w:proofErr w:type="spellStart"/>
      <w:r w:rsidRPr="00CC3502">
        <w:rPr>
          <w:rFonts w:ascii="Verdana" w:hAnsi="Verdana"/>
          <w:i/>
          <w:sz w:val="20"/>
        </w:rPr>
        <w:t>Development</w:t>
      </w:r>
      <w:proofErr w:type="spellEnd"/>
      <w:r w:rsidRPr="00CC3502">
        <w:rPr>
          <w:rFonts w:ascii="Verdana" w:hAnsi="Verdana"/>
          <w:i/>
          <w:sz w:val="20"/>
        </w:rPr>
        <w:t xml:space="preserve"> and </w:t>
      </w:r>
      <w:proofErr w:type="spellStart"/>
      <w:r w:rsidRPr="00CC3502">
        <w:rPr>
          <w:rFonts w:ascii="Verdana" w:hAnsi="Verdana"/>
          <w:i/>
          <w:sz w:val="20"/>
        </w:rPr>
        <w:t>the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Mass</w:t>
      </w:r>
      <w:proofErr w:type="spellEnd"/>
      <w:r w:rsidRPr="00CC3502">
        <w:rPr>
          <w:rFonts w:ascii="Verdana" w:hAnsi="Verdana"/>
          <w:i/>
          <w:sz w:val="20"/>
        </w:rPr>
        <w:t xml:space="preserve"> Media</w:t>
      </w:r>
      <w:r>
        <w:rPr>
          <w:rFonts w:ascii="Verdana" w:hAnsi="Verdana"/>
          <w:sz w:val="20"/>
        </w:rPr>
        <w:t xml:space="preserve">. London: </w:t>
      </w:r>
      <w:proofErr w:type="spellStart"/>
      <w:r>
        <w:rPr>
          <w:rFonts w:ascii="Verdana" w:hAnsi="Verdana"/>
          <w:sz w:val="20"/>
        </w:rPr>
        <w:t>Sage</w:t>
      </w:r>
      <w:proofErr w:type="spellEnd"/>
      <w:r>
        <w:rPr>
          <w:rFonts w:ascii="Verdana" w:hAnsi="Verdana"/>
          <w:sz w:val="20"/>
        </w:rPr>
        <w:t xml:space="preserve">, 2007. </w:t>
      </w:r>
    </w:p>
    <w:p w:rsidR="002D32DE" w:rsidRDefault="0005084F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Strinati</w:t>
      </w:r>
      <w:proofErr w:type="spellEnd"/>
      <w:r>
        <w:rPr>
          <w:rFonts w:ascii="Verdana" w:hAnsi="Verdana"/>
          <w:sz w:val="20"/>
        </w:rPr>
        <w:t xml:space="preserve">, D.: </w:t>
      </w:r>
      <w:proofErr w:type="spellStart"/>
      <w:r w:rsidRPr="00CC3502">
        <w:rPr>
          <w:rFonts w:ascii="Verdana" w:hAnsi="Verdana"/>
          <w:i/>
          <w:sz w:val="20"/>
        </w:rPr>
        <w:t>An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Introduction</w:t>
      </w:r>
      <w:proofErr w:type="spellEnd"/>
      <w:r w:rsidRPr="00CC3502">
        <w:rPr>
          <w:rFonts w:ascii="Verdana" w:hAnsi="Verdana"/>
          <w:i/>
          <w:sz w:val="20"/>
        </w:rPr>
        <w:t xml:space="preserve"> to </w:t>
      </w:r>
      <w:proofErr w:type="spellStart"/>
      <w:r w:rsidRPr="00CC3502">
        <w:rPr>
          <w:rFonts w:ascii="Verdana" w:hAnsi="Verdana"/>
          <w:i/>
          <w:sz w:val="20"/>
        </w:rPr>
        <w:t>Theories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of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Popular</w:t>
      </w:r>
      <w:proofErr w:type="spellEnd"/>
      <w:r w:rsidRPr="00CC3502">
        <w:rPr>
          <w:rFonts w:ascii="Verdana" w:hAnsi="Verdana"/>
          <w:i/>
          <w:sz w:val="20"/>
        </w:rPr>
        <w:t xml:space="preserve"> </w:t>
      </w:r>
      <w:proofErr w:type="spellStart"/>
      <w:r w:rsidRPr="00CC3502">
        <w:rPr>
          <w:rFonts w:ascii="Verdana" w:hAnsi="Verdana"/>
          <w:i/>
          <w:sz w:val="20"/>
        </w:rPr>
        <w:t>Culture</w:t>
      </w:r>
      <w:proofErr w:type="spellEnd"/>
      <w:r>
        <w:rPr>
          <w:rFonts w:ascii="Verdana" w:hAnsi="Verdana"/>
          <w:sz w:val="20"/>
        </w:rPr>
        <w:t xml:space="preserve">. London: </w:t>
      </w:r>
      <w:proofErr w:type="spellStart"/>
      <w:r>
        <w:rPr>
          <w:rFonts w:ascii="Verdana" w:hAnsi="Verdana"/>
          <w:sz w:val="20"/>
        </w:rPr>
        <w:t>Routledge</w:t>
      </w:r>
      <w:proofErr w:type="spellEnd"/>
      <w:r>
        <w:rPr>
          <w:rFonts w:ascii="Verdana" w:hAnsi="Verdana"/>
          <w:sz w:val="20"/>
        </w:rPr>
        <w:t xml:space="preserve">, 1995. </w:t>
      </w:r>
      <w:r w:rsidR="002D32DE">
        <w:rPr>
          <w:rFonts w:ascii="Verdana" w:hAnsi="Verdana"/>
          <w:sz w:val="20"/>
        </w:rPr>
        <w:t xml:space="preserve"> </w:t>
      </w:r>
    </w:p>
    <w:p w:rsidR="0017434E" w:rsidRDefault="0017434E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proofErr w:type="spellStart"/>
      <w:r w:rsidRPr="004B770A">
        <w:rPr>
          <w:rFonts w:ascii="Verdana" w:hAnsi="Verdana" w:cs="Arial"/>
          <w:color w:val="252525"/>
          <w:sz w:val="20"/>
        </w:rPr>
        <w:t>Sunstein</w:t>
      </w:r>
      <w:proofErr w:type="spellEnd"/>
      <w:r w:rsidRPr="004B770A">
        <w:rPr>
          <w:rFonts w:ascii="Verdana" w:hAnsi="Verdana" w:cs="Arial"/>
          <w:color w:val="252525"/>
          <w:sz w:val="20"/>
        </w:rPr>
        <w:t xml:space="preserve">, C. </w:t>
      </w:r>
      <w:proofErr w:type="spellStart"/>
      <w:r w:rsidRPr="00AD1244">
        <w:rPr>
          <w:rFonts w:ascii="Verdana" w:hAnsi="Verdana" w:cs="Arial"/>
          <w:i/>
          <w:color w:val="252525"/>
          <w:sz w:val="20"/>
        </w:rPr>
        <w:t>The</w:t>
      </w:r>
      <w:proofErr w:type="spellEnd"/>
      <w:r w:rsidRPr="00AD1244">
        <w:rPr>
          <w:rFonts w:ascii="Verdana" w:hAnsi="Verdana" w:cs="Arial"/>
          <w:i/>
          <w:color w:val="252525"/>
          <w:sz w:val="20"/>
        </w:rPr>
        <w:t xml:space="preserve"> </w:t>
      </w:r>
      <w:proofErr w:type="spellStart"/>
      <w:r w:rsidRPr="00AD1244">
        <w:rPr>
          <w:rFonts w:ascii="Verdana" w:hAnsi="Verdana" w:cs="Arial"/>
          <w:i/>
          <w:color w:val="252525"/>
          <w:sz w:val="20"/>
        </w:rPr>
        <w:t>Daily</w:t>
      </w:r>
      <w:proofErr w:type="spellEnd"/>
      <w:r w:rsidRPr="00AD1244">
        <w:rPr>
          <w:rFonts w:ascii="Verdana" w:hAnsi="Verdana" w:cs="Arial"/>
          <w:i/>
          <w:color w:val="252525"/>
          <w:sz w:val="20"/>
        </w:rPr>
        <w:t xml:space="preserve"> </w:t>
      </w:r>
      <w:proofErr w:type="spellStart"/>
      <w:r w:rsidRPr="00AD1244">
        <w:rPr>
          <w:rFonts w:ascii="Verdana" w:hAnsi="Verdana" w:cs="Arial"/>
          <w:i/>
          <w:color w:val="252525"/>
          <w:sz w:val="20"/>
        </w:rPr>
        <w:t>We</w:t>
      </w:r>
      <w:proofErr w:type="spellEnd"/>
      <w:r w:rsidRPr="004B770A">
        <w:rPr>
          <w:rFonts w:ascii="Verdana" w:hAnsi="Verdana" w:cs="Arial"/>
          <w:color w:val="252525"/>
          <w:sz w:val="20"/>
        </w:rPr>
        <w:t xml:space="preserve">. Boston </w:t>
      </w:r>
      <w:proofErr w:type="spellStart"/>
      <w:r w:rsidRPr="004B770A">
        <w:rPr>
          <w:rFonts w:ascii="Verdana" w:hAnsi="Verdana" w:cs="Arial"/>
          <w:color w:val="252525"/>
          <w:sz w:val="20"/>
        </w:rPr>
        <w:t>Review</w:t>
      </w:r>
      <w:proofErr w:type="spellEnd"/>
      <w:r w:rsidRPr="004B770A">
        <w:rPr>
          <w:rFonts w:ascii="Verdana" w:hAnsi="Verdana" w:cs="Arial"/>
          <w:color w:val="252525"/>
          <w:sz w:val="20"/>
        </w:rPr>
        <w:t xml:space="preserve"> (online). 2001.</w:t>
      </w:r>
      <w:r>
        <w:rPr>
          <w:rFonts w:ascii="Verdana" w:hAnsi="Verdana" w:cs="Arial"/>
          <w:color w:val="252525"/>
          <w:sz w:val="20"/>
        </w:rPr>
        <w:t xml:space="preserve">     </w:t>
      </w:r>
      <w:hyperlink r:id="rId6" w:history="1">
        <w:r w:rsidRPr="00147F3F">
          <w:rPr>
            <w:rStyle w:val="Hypertextovodkaz"/>
            <w:rFonts w:ascii="Verdana" w:hAnsi="Verdana" w:cs="Arial"/>
            <w:sz w:val="20"/>
          </w:rPr>
          <w:t>http://bostonreview.net/BR26.3/sunstein.php</w:t>
        </w:r>
      </w:hyperlink>
    </w:p>
    <w:p w:rsidR="0017434E" w:rsidRDefault="0017434E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Pr="006B468F">
        <w:rPr>
          <w:rFonts w:ascii="Verdana" w:hAnsi="Verdana"/>
          <w:sz w:val="20"/>
        </w:rPr>
        <w:t xml:space="preserve">hompson, J. B.: </w:t>
      </w:r>
      <w:r w:rsidRPr="006B468F">
        <w:rPr>
          <w:rFonts w:ascii="Verdana" w:hAnsi="Verdana"/>
          <w:i/>
          <w:sz w:val="20"/>
        </w:rPr>
        <w:t>Média a modernita: sociální teorie médií</w:t>
      </w:r>
      <w:r w:rsidRPr="006B468F">
        <w:rPr>
          <w:rFonts w:ascii="Verdana" w:hAnsi="Verdana"/>
          <w:sz w:val="20"/>
        </w:rPr>
        <w:t>. Praha: Karolinum, 2004.</w:t>
      </w:r>
    </w:p>
    <w:p w:rsidR="002D32DE" w:rsidRDefault="002D32DE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Thompson, K. – </w:t>
      </w:r>
      <w:proofErr w:type="spellStart"/>
      <w:r>
        <w:rPr>
          <w:rFonts w:ascii="Verdana" w:hAnsi="Verdana"/>
          <w:sz w:val="20"/>
        </w:rPr>
        <w:t>Bordwell</w:t>
      </w:r>
      <w:proofErr w:type="spellEnd"/>
      <w:r>
        <w:rPr>
          <w:rFonts w:ascii="Verdana" w:hAnsi="Verdana"/>
          <w:sz w:val="20"/>
        </w:rPr>
        <w:t xml:space="preserve">, D.: </w:t>
      </w:r>
      <w:r w:rsidRPr="00CC3502">
        <w:rPr>
          <w:rFonts w:ascii="Verdana" w:hAnsi="Verdana"/>
          <w:i/>
          <w:sz w:val="20"/>
        </w:rPr>
        <w:t>Dějiny filmu: přehled světové kinematografie</w:t>
      </w:r>
      <w:r>
        <w:rPr>
          <w:rFonts w:ascii="Verdana" w:hAnsi="Verdana"/>
          <w:sz w:val="20"/>
        </w:rPr>
        <w:t xml:space="preserve">. Praha: AMU, 2007. </w:t>
      </w:r>
    </w:p>
    <w:p w:rsidR="0005084F" w:rsidRPr="006B468F" w:rsidRDefault="0005084F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Trampota, T. – Vojtěchovská, M.: </w:t>
      </w:r>
      <w:r w:rsidRPr="00CC3502">
        <w:rPr>
          <w:rFonts w:ascii="Verdana" w:hAnsi="Verdana"/>
          <w:i/>
          <w:sz w:val="20"/>
        </w:rPr>
        <w:t>Metody výzkumu médií</w:t>
      </w:r>
      <w:r>
        <w:rPr>
          <w:rFonts w:ascii="Verdana" w:hAnsi="Verdana"/>
          <w:sz w:val="20"/>
        </w:rPr>
        <w:t xml:space="preserve">. Praha: Portál, 2010. </w:t>
      </w:r>
    </w:p>
    <w:p w:rsidR="0017434E" w:rsidRDefault="0017434E" w:rsidP="0017434E">
      <w:pPr>
        <w:numPr>
          <w:ilvl w:val="0"/>
          <w:numId w:val="1"/>
        </w:numPr>
        <w:spacing w:before="80" w:after="0" w:line="240" w:lineRule="auto"/>
        <w:rPr>
          <w:rFonts w:ascii="Verdana" w:hAnsi="Verdana"/>
          <w:sz w:val="20"/>
        </w:rPr>
      </w:pPr>
      <w:r w:rsidRPr="006B468F">
        <w:rPr>
          <w:rFonts w:ascii="Verdana" w:hAnsi="Verdana"/>
          <w:sz w:val="20"/>
        </w:rPr>
        <w:t xml:space="preserve">Trampota, T.: </w:t>
      </w:r>
      <w:r w:rsidRPr="006B468F">
        <w:rPr>
          <w:rFonts w:ascii="Verdana" w:hAnsi="Verdana"/>
          <w:i/>
          <w:sz w:val="20"/>
        </w:rPr>
        <w:t>Zpravodajství</w:t>
      </w:r>
      <w:r w:rsidRPr="006B468F">
        <w:rPr>
          <w:rFonts w:ascii="Verdana" w:hAnsi="Verdana"/>
          <w:sz w:val="20"/>
        </w:rPr>
        <w:t>. Praha: Portál, 2006</w:t>
      </w:r>
      <w:r>
        <w:rPr>
          <w:rFonts w:ascii="Verdana" w:hAnsi="Verdana"/>
          <w:sz w:val="20"/>
        </w:rPr>
        <w:t>.</w:t>
      </w:r>
    </w:p>
    <w:p w:rsidR="0008545A" w:rsidRPr="006B468F" w:rsidRDefault="0008545A" w:rsidP="00CC3502">
      <w:pPr>
        <w:numPr>
          <w:ilvl w:val="0"/>
          <w:numId w:val="1"/>
        </w:numPr>
        <w:spacing w:before="80" w:after="0" w:line="24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Zittrain</w:t>
      </w:r>
      <w:proofErr w:type="spellEnd"/>
      <w:r>
        <w:rPr>
          <w:rFonts w:ascii="Verdana" w:hAnsi="Verdana"/>
          <w:sz w:val="20"/>
        </w:rPr>
        <w:t xml:space="preserve">, J.: </w:t>
      </w:r>
      <w:proofErr w:type="spellStart"/>
      <w:r>
        <w:rPr>
          <w:rFonts w:ascii="Verdana" w:hAnsi="Verdana"/>
          <w:sz w:val="20"/>
        </w:rPr>
        <w:t>The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future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of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the</w:t>
      </w:r>
      <w:proofErr w:type="spellEnd"/>
      <w:r>
        <w:rPr>
          <w:rFonts w:ascii="Verdana" w:hAnsi="Verdana"/>
          <w:sz w:val="20"/>
        </w:rPr>
        <w:t xml:space="preserve"> Internet and </w:t>
      </w:r>
      <w:proofErr w:type="spellStart"/>
      <w:r>
        <w:rPr>
          <w:rFonts w:ascii="Verdana" w:hAnsi="Verdana"/>
          <w:sz w:val="20"/>
        </w:rPr>
        <w:t>how</w:t>
      </w:r>
      <w:proofErr w:type="spellEnd"/>
      <w:r>
        <w:rPr>
          <w:rFonts w:ascii="Verdana" w:hAnsi="Verdana"/>
          <w:sz w:val="20"/>
        </w:rPr>
        <w:t xml:space="preserve"> to stop </w:t>
      </w:r>
      <w:proofErr w:type="spellStart"/>
      <w:r>
        <w:rPr>
          <w:rFonts w:ascii="Verdana" w:hAnsi="Verdana"/>
          <w:sz w:val="20"/>
        </w:rPr>
        <w:t>it</w:t>
      </w:r>
      <w:proofErr w:type="spellEnd"/>
      <w:r>
        <w:rPr>
          <w:rFonts w:ascii="Verdana" w:hAnsi="Verdana"/>
          <w:sz w:val="20"/>
        </w:rPr>
        <w:t xml:space="preserve">. New </w:t>
      </w:r>
      <w:proofErr w:type="spellStart"/>
      <w:r>
        <w:rPr>
          <w:rFonts w:ascii="Verdana" w:hAnsi="Verdana"/>
          <w:sz w:val="20"/>
        </w:rPr>
        <w:t>Haven</w:t>
      </w:r>
      <w:proofErr w:type="spellEnd"/>
      <w:r>
        <w:rPr>
          <w:rFonts w:ascii="Verdana" w:hAnsi="Verdana"/>
          <w:sz w:val="20"/>
        </w:rPr>
        <w:t xml:space="preserve">: </w:t>
      </w:r>
      <w:proofErr w:type="spellStart"/>
      <w:r>
        <w:rPr>
          <w:rFonts w:ascii="Verdana" w:hAnsi="Verdana"/>
          <w:sz w:val="20"/>
        </w:rPr>
        <w:t>Yale</w:t>
      </w:r>
      <w:proofErr w:type="spellEnd"/>
      <w:r>
        <w:rPr>
          <w:rFonts w:ascii="Verdana" w:hAnsi="Verdana"/>
          <w:sz w:val="20"/>
        </w:rPr>
        <w:t xml:space="preserve"> University </w:t>
      </w:r>
      <w:proofErr w:type="spellStart"/>
      <w:r>
        <w:rPr>
          <w:rFonts w:ascii="Verdana" w:hAnsi="Verdana"/>
          <w:sz w:val="20"/>
        </w:rPr>
        <w:t>Press</w:t>
      </w:r>
      <w:proofErr w:type="spellEnd"/>
      <w:r>
        <w:rPr>
          <w:rFonts w:ascii="Verdana" w:hAnsi="Verdana"/>
          <w:sz w:val="20"/>
        </w:rPr>
        <w:t>, 2008.</w:t>
      </w:r>
    </w:p>
    <w:p w:rsidR="00667CDA" w:rsidRDefault="0017434E" w:rsidP="00CC35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CDA" w:rsidRPr="00667CDA" w:rsidRDefault="00667CDA" w:rsidP="005E4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67CDA" w:rsidRPr="00667CDA" w:rsidSect="00D4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4A6"/>
    <w:multiLevelType w:val="hybridMultilevel"/>
    <w:tmpl w:val="8BBADAAC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22"/>
    <w:rsid w:val="00033525"/>
    <w:rsid w:val="0005084F"/>
    <w:rsid w:val="0008545A"/>
    <w:rsid w:val="00140AE8"/>
    <w:rsid w:val="0017434E"/>
    <w:rsid w:val="002D32DE"/>
    <w:rsid w:val="003056E7"/>
    <w:rsid w:val="004267FD"/>
    <w:rsid w:val="00485FC5"/>
    <w:rsid w:val="004B40D9"/>
    <w:rsid w:val="005A57A5"/>
    <w:rsid w:val="005E4809"/>
    <w:rsid w:val="0065214F"/>
    <w:rsid w:val="00667CDA"/>
    <w:rsid w:val="006B4825"/>
    <w:rsid w:val="007358BA"/>
    <w:rsid w:val="007C6390"/>
    <w:rsid w:val="008362EA"/>
    <w:rsid w:val="008F236D"/>
    <w:rsid w:val="00B04748"/>
    <w:rsid w:val="00B159E7"/>
    <w:rsid w:val="00B70386"/>
    <w:rsid w:val="00CC3502"/>
    <w:rsid w:val="00D41F5D"/>
    <w:rsid w:val="00DA2322"/>
    <w:rsid w:val="00DE0E9A"/>
    <w:rsid w:val="00E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434E"/>
    <w:rPr>
      <w:color w:val="0000FF"/>
      <w:u w:val="single"/>
    </w:rPr>
  </w:style>
  <w:style w:type="paragraph" w:styleId="Zkladntext">
    <w:name w:val="Body Text"/>
    <w:basedOn w:val="Normln"/>
    <w:link w:val="ZkladntextChar"/>
    <w:rsid w:val="0017434E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7434E"/>
    <w:rPr>
      <w:rFonts w:ascii="Verdana" w:eastAsia="Times New Roman" w:hAnsi="Verdana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434E"/>
    <w:rPr>
      <w:color w:val="0000FF"/>
      <w:u w:val="single"/>
    </w:rPr>
  </w:style>
  <w:style w:type="paragraph" w:styleId="Zkladntext">
    <w:name w:val="Body Text"/>
    <w:basedOn w:val="Normln"/>
    <w:link w:val="ZkladntextChar"/>
    <w:rsid w:val="0017434E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7434E"/>
    <w:rPr>
      <w:rFonts w:ascii="Verdana" w:eastAsia="Times New Roman" w:hAnsi="Verdana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stonreview.net/BR26.3/sunstei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POKUSNY UCET,ZAM,CIVT</cp:lastModifiedBy>
  <cp:revision>2</cp:revision>
  <dcterms:created xsi:type="dcterms:W3CDTF">2018-10-22T12:04:00Z</dcterms:created>
  <dcterms:modified xsi:type="dcterms:W3CDTF">2018-10-22T12:04:00Z</dcterms:modified>
</cp:coreProperties>
</file>